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87A9141" w14:textId="45F9FBFB" w:rsidR="00421E32" w:rsidRPr="00036A50" w:rsidRDefault="005F009C" w:rsidP="004F58CB">
      <w:pPr>
        <w:spacing w:before="1200" w:after="2400"/>
        <w:jc w:val="center"/>
        <w:rPr>
          <w:rFonts w:asciiTheme="minorHAnsi" w:hAnsiTheme="minorHAnsi" w:cstheme="minorHAnsi"/>
          <w:b/>
          <w:sz w:val="36"/>
          <w:szCs w:val="36"/>
          <w:lang w:val="en-GB"/>
        </w:rPr>
      </w:pPr>
      <w:r w:rsidRPr="00036A50">
        <w:rPr>
          <w:rFonts w:asciiTheme="minorHAnsi" w:hAnsiTheme="minorHAnsi" w:cstheme="minorHAnsi"/>
          <w:b/>
          <w:sz w:val="36"/>
          <w:szCs w:val="36"/>
          <w:lang w:val="en-GB"/>
        </w:rPr>
        <w:t xml:space="preserve">REQUEST FOR </w:t>
      </w:r>
      <w:r w:rsidR="00025672" w:rsidRPr="00036A50">
        <w:rPr>
          <w:rFonts w:asciiTheme="minorHAnsi" w:hAnsiTheme="minorHAnsi" w:cstheme="minorHAnsi"/>
          <w:b/>
          <w:sz w:val="36"/>
          <w:szCs w:val="36"/>
          <w:lang w:val="en-GB"/>
        </w:rPr>
        <w:t>PROPOSAL</w:t>
      </w:r>
      <w:r w:rsidR="00EA5718" w:rsidRPr="00036A50">
        <w:rPr>
          <w:rFonts w:asciiTheme="minorHAnsi" w:hAnsiTheme="minorHAnsi" w:cstheme="minorHAnsi"/>
          <w:b/>
          <w:sz w:val="36"/>
          <w:szCs w:val="36"/>
          <w:lang w:val="en-GB"/>
        </w:rPr>
        <w:br/>
      </w:r>
      <w:r w:rsidR="001B274D" w:rsidRPr="00036A50">
        <w:rPr>
          <w:rFonts w:asciiTheme="minorHAnsi" w:hAnsiTheme="minorHAnsi" w:cstheme="minorHAnsi"/>
          <w:b/>
          <w:sz w:val="36"/>
          <w:szCs w:val="36"/>
          <w:lang w:val="en-GB"/>
        </w:rPr>
        <w:t>TERMS OF REFERENCE FOR CONSULTING SERVICES</w:t>
      </w:r>
      <w:r w:rsidR="00E567A5" w:rsidRPr="00036A50">
        <w:rPr>
          <w:rFonts w:asciiTheme="minorHAnsi" w:hAnsiTheme="minorHAnsi" w:cstheme="minorHAnsi"/>
          <w:b/>
          <w:sz w:val="36"/>
          <w:szCs w:val="36"/>
          <w:lang w:val="en-GB"/>
        </w:rPr>
        <w:br/>
      </w:r>
      <w:r w:rsidR="00955C29" w:rsidRPr="00036A50">
        <w:rPr>
          <w:rFonts w:asciiTheme="minorHAnsi" w:hAnsiTheme="minorHAnsi" w:cstheme="minorHAnsi"/>
          <w:b/>
          <w:sz w:val="36"/>
          <w:szCs w:val="36"/>
          <w:lang w:val="en-GB"/>
        </w:rPr>
        <w:t xml:space="preserve">PROCURING ENTITY </w:t>
      </w:r>
      <w:r w:rsidR="00E567A5" w:rsidRPr="00036A50">
        <w:rPr>
          <w:rFonts w:asciiTheme="minorHAnsi" w:hAnsiTheme="minorHAnsi" w:cstheme="minorHAnsi"/>
          <w:b/>
          <w:sz w:val="36"/>
          <w:szCs w:val="36"/>
          <w:lang w:val="en-GB"/>
        </w:rPr>
        <w:t>REQUIREMENTS</w:t>
      </w:r>
    </w:p>
    <w:p w14:paraId="71E15998" w14:textId="1A159A33" w:rsidR="00141577" w:rsidRPr="00036A50" w:rsidRDefault="00141577" w:rsidP="00955C29">
      <w:pPr>
        <w:tabs>
          <w:tab w:val="left" w:pos="2835"/>
        </w:tabs>
        <w:spacing w:before="240" w:after="240"/>
        <w:ind w:left="2835" w:hanging="2835"/>
        <w:jc w:val="center"/>
        <w:rPr>
          <w:lang w:val="en-GB" w:eastAsia="ko-KR"/>
        </w:rPr>
      </w:pPr>
      <w:bookmarkStart w:id="0" w:name="_Ref371928515"/>
      <w:bookmarkStart w:id="1" w:name="_Ref374243803"/>
      <w:bookmarkStart w:id="2" w:name="_Ref384989099"/>
      <w:bookmarkStart w:id="3" w:name="_Ref385265302"/>
      <w:r w:rsidRPr="00036A50">
        <w:rPr>
          <w:b/>
          <w:lang w:val="en-GB"/>
        </w:rPr>
        <w:t>Procurement No:</w:t>
      </w:r>
      <w:r w:rsidRPr="00036A50">
        <w:rPr>
          <w:lang w:val="en-GB"/>
        </w:rPr>
        <w:tab/>
      </w:r>
      <w:bookmarkEnd w:id="0"/>
      <w:bookmarkEnd w:id="1"/>
      <w:bookmarkEnd w:id="2"/>
      <w:bookmarkEnd w:id="3"/>
      <w:r w:rsidR="00C94471">
        <w:rPr>
          <w:rStyle w:val="Strong"/>
          <w:lang w:val="en-GB"/>
        </w:rPr>
        <w:t>50-CS001-22</w:t>
      </w:r>
      <w:bookmarkStart w:id="4" w:name="_GoBack"/>
      <w:bookmarkEnd w:id="4"/>
    </w:p>
    <w:p w14:paraId="7DE98D9E" w14:textId="5488301E" w:rsidR="008857C5" w:rsidRPr="00036A50" w:rsidRDefault="008857C5">
      <w:pPr>
        <w:rPr>
          <w:rFonts w:cs="Calibri"/>
          <w:b/>
          <w:lang w:val="en-GB" w:eastAsia="ko-KR"/>
        </w:rPr>
      </w:pPr>
      <w:r w:rsidRPr="00036A50">
        <w:rPr>
          <w:rFonts w:cs="Calibri"/>
          <w:b/>
          <w:lang w:val="en-GB" w:eastAsia="ko-KR"/>
        </w:rPr>
        <w:br w:type="page"/>
      </w:r>
    </w:p>
    <w:p w14:paraId="1770CFCF" w14:textId="01A8165F" w:rsidR="0071156A" w:rsidRPr="00036A50" w:rsidRDefault="009E488B" w:rsidP="0082210C">
      <w:pPr>
        <w:spacing w:after="240"/>
        <w:jc w:val="center"/>
        <w:rPr>
          <w:rFonts w:asciiTheme="minorHAnsi" w:hAnsiTheme="minorHAnsi" w:cstheme="minorHAnsi"/>
          <w:b/>
          <w:smallCaps/>
          <w:sz w:val="36"/>
          <w:szCs w:val="36"/>
          <w:lang w:val="en-GB"/>
        </w:rPr>
      </w:pPr>
      <w:r w:rsidRPr="00036A50">
        <w:rPr>
          <w:rFonts w:asciiTheme="minorHAnsi" w:hAnsiTheme="minorHAnsi" w:cstheme="minorHAnsi"/>
          <w:b/>
          <w:smallCaps/>
          <w:sz w:val="36"/>
          <w:szCs w:val="36"/>
          <w:lang w:val="en-GB"/>
        </w:rPr>
        <w:lastRenderedPageBreak/>
        <w:t>List of Documents</w:t>
      </w:r>
    </w:p>
    <w:p w14:paraId="1D230EB4" w14:textId="4DF01BEF" w:rsidR="00C44BD4" w:rsidRDefault="00117419">
      <w:pPr>
        <w:pStyle w:val="TOC2"/>
        <w:tabs>
          <w:tab w:val="left" w:pos="1440"/>
        </w:tabs>
        <w:rPr>
          <w:rFonts w:asciiTheme="minorHAnsi" w:eastAsiaTheme="minorEastAsia" w:hAnsiTheme="minorHAnsi" w:cstheme="minorBidi"/>
          <w:smallCaps w:val="0"/>
          <w:noProof/>
          <w:sz w:val="22"/>
          <w:szCs w:val="22"/>
          <w:lang w:val="en-GB" w:eastAsia="en-GB"/>
        </w:rPr>
      </w:pPr>
      <w:r w:rsidRPr="00036A50">
        <w:rPr>
          <w:rFonts w:asciiTheme="minorHAnsi" w:hAnsiTheme="minorHAnsi" w:cs="Calibri"/>
          <w:lang w:val="en-GB"/>
        </w:rPr>
        <w:fldChar w:fldCharType="begin"/>
      </w:r>
      <w:r w:rsidR="000D4100" w:rsidRPr="00036A50">
        <w:rPr>
          <w:rFonts w:asciiTheme="minorHAnsi" w:hAnsiTheme="minorHAnsi" w:cs="Calibri"/>
          <w:lang w:val="en-GB"/>
        </w:rPr>
        <w:instrText xml:space="preserve"> TOC \o "1-4" </w:instrText>
      </w:r>
      <w:r w:rsidRPr="00036A50">
        <w:rPr>
          <w:rFonts w:asciiTheme="minorHAnsi" w:hAnsiTheme="minorHAnsi" w:cs="Calibri"/>
          <w:lang w:val="en-GB"/>
        </w:rPr>
        <w:fldChar w:fldCharType="separate"/>
      </w:r>
      <w:r w:rsidR="00C44BD4">
        <w:rPr>
          <w:noProof/>
        </w:rPr>
        <w:t>A.</w:t>
      </w:r>
      <w:r w:rsidR="00C44BD4">
        <w:rPr>
          <w:rFonts w:asciiTheme="minorHAnsi" w:eastAsiaTheme="minorEastAsia" w:hAnsiTheme="minorHAnsi" w:cstheme="minorBidi"/>
          <w:smallCaps w:val="0"/>
          <w:noProof/>
          <w:sz w:val="22"/>
          <w:szCs w:val="22"/>
          <w:lang w:val="en-GB" w:eastAsia="en-GB"/>
        </w:rPr>
        <w:tab/>
      </w:r>
      <w:r w:rsidR="00C44BD4">
        <w:rPr>
          <w:noProof/>
        </w:rPr>
        <w:t>About the Ministry</w:t>
      </w:r>
      <w:r w:rsidR="00C44BD4">
        <w:rPr>
          <w:noProof/>
        </w:rPr>
        <w:tab/>
      </w:r>
      <w:r w:rsidR="00C44BD4">
        <w:rPr>
          <w:noProof/>
        </w:rPr>
        <w:fldChar w:fldCharType="begin"/>
      </w:r>
      <w:r w:rsidR="00C44BD4">
        <w:rPr>
          <w:noProof/>
        </w:rPr>
        <w:instrText xml:space="preserve"> PAGEREF _Toc44939667 \h </w:instrText>
      </w:r>
      <w:r w:rsidR="00C44BD4">
        <w:rPr>
          <w:noProof/>
        </w:rPr>
      </w:r>
      <w:r w:rsidR="00C44BD4">
        <w:rPr>
          <w:noProof/>
        </w:rPr>
        <w:fldChar w:fldCharType="separate"/>
      </w:r>
      <w:r w:rsidR="00C44BD4">
        <w:rPr>
          <w:noProof/>
        </w:rPr>
        <w:t>3</w:t>
      </w:r>
      <w:r w:rsidR="00C44BD4">
        <w:rPr>
          <w:noProof/>
        </w:rPr>
        <w:fldChar w:fldCharType="end"/>
      </w:r>
    </w:p>
    <w:p w14:paraId="64F7C6C3" w14:textId="42DD875B" w:rsidR="00C44BD4" w:rsidRDefault="00C44BD4">
      <w:pPr>
        <w:pStyle w:val="TOC2"/>
        <w:tabs>
          <w:tab w:val="left" w:pos="1440"/>
        </w:tabs>
        <w:rPr>
          <w:rFonts w:asciiTheme="minorHAnsi" w:eastAsiaTheme="minorEastAsia" w:hAnsiTheme="minorHAnsi" w:cstheme="minorBidi"/>
          <w:smallCaps w:val="0"/>
          <w:noProof/>
          <w:sz w:val="22"/>
          <w:szCs w:val="22"/>
          <w:lang w:val="en-GB" w:eastAsia="en-GB"/>
        </w:rPr>
      </w:pPr>
      <w:r>
        <w:rPr>
          <w:noProof/>
        </w:rPr>
        <w:t>B.</w:t>
      </w:r>
      <w:r>
        <w:rPr>
          <w:rFonts w:asciiTheme="minorHAnsi" w:eastAsiaTheme="minorEastAsia" w:hAnsiTheme="minorHAnsi" w:cstheme="minorBidi"/>
          <w:smallCaps w:val="0"/>
          <w:noProof/>
          <w:sz w:val="22"/>
          <w:szCs w:val="22"/>
          <w:lang w:val="en-GB" w:eastAsia="en-GB"/>
        </w:rPr>
        <w:tab/>
      </w:r>
      <w:r>
        <w:rPr>
          <w:noProof/>
        </w:rPr>
        <w:t>Project Background and Objectives</w:t>
      </w:r>
      <w:r>
        <w:rPr>
          <w:noProof/>
        </w:rPr>
        <w:tab/>
      </w:r>
      <w:r>
        <w:rPr>
          <w:noProof/>
        </w:rPr>
        <w:fldChar w:fldCharType="begin"/>
      </w:r>
      <w:r>
        <w:rPr>
          <w:noProof/>
        </w:rPr>
        <w:instrText xml:space="preserve"> PAGEREF _Toc44939668 \h </w:instrText>
      </w:r>
      <w:r>
        <w:rPr>
          <w:noProof/>
        </w:rPr>
      </w:r>
      <w:r>
        <w:rPr>
          <w:noProof/>
        </w:rPr>
        <w:fldChar w:fldCharType="separate"/>
      </w:r>
      <w:r>
        <w:rPr>
          <w:noProof/>
        </w:rPr>
        <w:t>3</w:t>
      </w:r>
      <w:r>
        <w:rPr>
          <w:noProof/>
        </w:rPr>
        <w:fldChar w:fldCharType="end"/>
      </w:r>
    </w:p>
    <w:p w14:paraId="10910999" w14:textId="5CCEE369" w:rsidR="00C44BD4" w:rsidRDefault="00C44BD4">
      <w:pPr>
        <w:pStyle w:val="TOC2"/>
        <w:tabs>
          <w:tab w:val="left" w:pos="1440"/>
        </w:tabs>
        <w:rPr>
          <w:rFonts w:asciiTheme="minorHAnsi" w:eastAsiaTheme="minorEastAsia" w:hAnsiTheme="minorHAnsi" w:cstheme="minorBidi"/>
          <w:smallCaps w:val="0"/>
          <w:noProof/>
          <w:sz w:val="22"/>
          <w:szCs w:val="22"/>
          <w:lang w:val="en-GB" w:eastAsia="en-GB"/>
        </w:rPr>
      </w:pPr>
      <w:r>
        <w:rPr>
          <w:noProof/>
        </w:rPr>
        <w:t>C.</w:t>
      </w:r>
      <w:r>
        <w:rPr>
          <w:rFonts w:asciiTheme="minorHAnsi" w:eastAsiaTheme="minorEastAsia" w:hAnsiTheme="minorHAnsi" w:cstheme="minorBidi"/>
          <w:smallCaps w:val="0"/>
          <w:noProof/>
          <w:sz w:val="22"/>
          <w:szCs w:val="22"/>
          <w:lang w:val="en-GB" w:eastAsia="en-GB"/>
        </w:rPr>
        <w:tab/>
      </w:r>
      <w:r>
        <w:rPr>
          <w:noProof/>
        </w:rPr>
        <w:t>Service Requirements</w:t>
      </w:r>
      <w:r>
        <w:rPr>
          <w:noProof/>
        </w:rPr>
        <w:tab/>
      </w:r>
      <w:r>
        <w:rPr>
          <w:noProof/>
        </w:rPr>
        <w:fldChar w:fldCharType="begin"/>
      </w:r>
      <w:r>
        <w:rPr>
          <w:noProof/>
        </w:rPr>
        <w:instrText xml:space="preserve"> PAGEREF _Toc44939669 \h </w:instrText>
      </w:r>
      <w:r>
        <w:rPr>
          <w:noProof/>
        </w:rPr>
      </w:r>
      <w:r>
        <w:rPr>
          <w:noProof/>
        </w:rPr>
        <w:fldChar w:fldCharType="separate"/>
      </w:r>
      <w:r>
        <w:rPr>
          <w:noProof/>
        </w:rPr>
        <w:t>3</w:t>
      </w:r>
      <w:r>
        <w:rPr>
          <w:noProof/>
        </w:rPr>
        <w:fldChar w:fldCharType="end"/>
      </w:r>
    </w:p>
    <w:p w14:paraId="2729F57F" w14:textId="38779E76" w:rsidR="00C44BD4" w:rsidRDefault="00C44BD4">
      <w:pPr>
        <w:pStyle w:val="TOC3"/>
        <w:rPr>
          <w:rFonts w:asciiTheme="minorHAnsi" w:eastAsiaTheme="minorEastAsia" w:hAnsiTheme="minorHAnsi" w:cstheme="minorBidi"/>
          <w:noProof/>
          <w:sz w:val="22"/>
          <w:szCs w:val="22"/>
          <w:lang w:val="en-GB" w:eastAsia="en-GB"/>
        </w:rPr>
      </w:pPr>
      <w:r w:rsidRPr="0019291E">
        <w:rPr>
          <w:noProof/>
          <w:lang w:val="en-GB"/>
        </w:rPr>
        <w:t>Suggested methodology</w:t>
      </w:r>
      <w:r>
        <w:rPr>
          <w:noProof/>
        </w:rPr>
        <w:tab/>
      </w:r>
      <w:r>
        <w:rPr>
          <w:noProof/>
        </w:rPr>
        <w:fldChar w:fldCharType="begin"/>
      </w:r>
      <w:r>
        <w:rPr>
          <w:noProof/>
        </w:rPr>
        <w:instrText xml:space="preserve"> PAGEREF _Toc44939670 \h </w:instrText>
      </w:r>
      <w:r>
        <w:rPr>
          <w:noProof/>
        </w:rPr>
      </w:r>
      <w:r>
        <w:rPr>
          <w:noProof/>
        </w:rPr>
        <w:fldChar w:fldCharType="separate"/>
      </w:r>
      <w:r>
        <w:rPr>
          <w:noProof/>
        </w:rPr>
        <w:t>3</w:t>
      </w:r>
      <w:r>
        <w:rPr>
          <w:noProof/>
        </w:rPr>
        <w:fldChar w:fldCharType="end"/>
      </w:r>
    </w:p>
    <w:p w14:paraId="0FBBC47C" w14:textId="42920F88" w:rsidR="00C44BD4" w:rsidRDefault="00C44BD4">
      <w:pPr>
        <w:pStyle w:val="TOC3"/>
        <w:rPr>
          <w:rFonts w:asciiTheme="minorHAnsi" w:eastAsiaTheme="minorEastAsia" w:hAnsiTheme="minorHAnsi" w:cstheme="minorBidi"/>
          <w:noProof/>
          <w:sz w:val="22"/>
          <w:szCs w:val="22"/>
          <w:lang w:val="en-GB" w:eastAsia="en-GB"/>
        </w:rPr>
      </w:pPr>
      <w:r w:rsidRPr="0019291E">
        <w:rPr>
          <w:noProof/>
          <w:lang w:val="en-GB"/>
        </w:rPr>
        <w:t>Competence requirements and allocation</w:t>
      </w:r>
      <w:r>
        <w:rPr>
          <w:noProof/>
        </w:rPr>
        <w:tab/>
      </w:r>
      <w:r>
        <w:rPr>
          <w:noProof/>
        </w:rPr>
        <w:fldChar w:fldCharType="begin"/>
      </w:r>
      <w:r>
        <w:rPr>
          <w:noProof/>
        </w:rPr>
        <w:instrText xml:space="preserve"> PAGEREF _Toc44939671 \h </w:instrText>
      </w:r>
      <w:r>
        <w:rPr>
          <w:noProof/>
        </w:rPr>
      </w:r>
      <w:r>
        <w:rPr>
          <w:noProof/>
        </w:rPr>
        <w:fldChar w:fldCharType="separate"/>
      </w:r>
      <w:r>
        <w:rPr>
          <w:noProof/>
        </w:rPr>
        <w:t>3</w:t>
      </w:r>
      <w:r>
        <w:rPr>
          <w:noProof/>
        </w:rPr>
        <w:fldChar w:fldCharType="end"/>
      </w:r>
    </w:p>
    <w:p w14:paraId="316D7721" w14:textId="0B89D62E" w:rsidR="00C44BD4" w:rsidRDefault="00C44BD4">
      <w:pPr>
        <w:pStyle w:val="TOC3"/>
        <w:rPr>
          <w:rFonts w:asciiTheme="minorHAnsi" w:eastAsiaTheme="minorEastAsia" w:hAnsiTheme="minorHAnsi" w:cstheme="minorBidi"/>
          <w:noProof/>
          <w:sz w:val="22"/>
          <w:szCs w:val="22"/>
          <w:lang w:val="en-GB" w:eastAsia="en-GB"/>
        </w:rPr>
      </w:pPr>
      <w:r w:rsidRPr="0019291E">
        <w:rPr>
          <w:noProof/>
          <w:lang w:val="en-GB" w:eastAsia="ko-KR"/>
        </w:rPr>
        <w:t>Environmental and Social considerations</w:t>
      </w:r>
      <w:r>
        <w:rPr>
          <w:noProof/>
        </w:rPr>
        <w:tab/>
      </w:r>
      <w:r>
        <w:rPr>
          <w:noProof/>
        </w:rPr>
        <w:fldChar w:fldCharType="begin"/>
      </w:r>
      <w:r>
        <w:rPr>
          <w:noProof/>
        </w:rPr>
        <w:instrText xml:space="preserve"> PAGEREF _Toc44939672 \h </w:instrText>
      </w:r>
      <w:r>
        <w:rPr>
          <w:noProof/>
        </w:rPr>
      </w:r>
      <w:r>
        <w:rPr>
          <w:noProof/>
        </w:rPr>
        <w:fldChar w:fldCharType="separate"/>
      </w:r>
      <w:r>
        <w:rPr>
          <w:noProof/>
        </w:rPr>
        <w:t>3</w:t>
      </w:r>
      <w:r>
        <w:rPr>
          <w:noProof/>
        </w:rPr>
        <w:fldChar w:fldCharType="end"/>
      </w:r>
    </w:p>
    <w:p w14:paraId="4F7FFBAA" w14:textId="094B4C9E" w:rsidR="00C44BD4" w:rsidRDefault="00C44BD4">
      <w:pPr>
        <w:pStyle w:val="TOC2"/>
        <w:tabs>
          <w:tab w:val="left" w:pos="1440"/>
        </w:tabs>
        <w:rPr>
          <w:rFonts w:asciiTheme="minorHAnsi" w:eastAsiaTheme="minorEastAsia" w:hAnsiTheme="minorHAnsi" w:cstheme="minorBidi"/>
          <w:smallCaps w:val="0"/>
          <w:noProof/>
          <w:sz w:val="22"/>
          <w:szCs w:val="22"/>
          <w:lang w:val="en-GB" w:eastAsia="en-GB"/>
        </w:rPr>
      </w:pPr>
      <w:r>
        <w:rPr>
          <w:noProof/>
        </w:rPr>
        <w:t>D.</w:t>
      </w:r>
      <w:r>
        <w:rPr>
          <w:rFonts w:asciiTheme="minorHAnsi" w:eastAsiaTheme="minorEastAsia" w:hAnsiTheme="minorHAnsi" w:cstheme="minorBidi"/>
          <w:smallCaps w:val="0"/>
          <w:noProof/>
          <w:sz w:val="22"/>
          <w:szCs w:val="22"/>
          <w:lang w:val="en-GB" w:eastAsia="en-GB"/>
        </w:rPr>
        <w:tab/>
      </w:r>
      <w:r>
        <w:rPr>
          <w:noProof/>
        </w:rPr>
        <w:t>Timetable and Reporting Arrangements</w:t>
      </w:r>
      <w:r>
        <w:rPr>
          <w:noProof/>
        </w:rPr>
        <w:tab/>
      </w:r>
      <w:r>
        <w:rPr>
          <w:noProof/>
        </w:rPr>
        <w:fldChar w:fldCharType="begin"/>
      </w:r>
      <w:r>
        <w:rPr>
          <w:noProof/>
        </w:rPr>
        <w:instrText xml:space="preserve"> PAGEREF _Toc44939673 \h </w:instrText>
      </w:r>
      <w:r>
        <w:rPr>
          <w:noProof/>
        </w:rPr>
      </w:r>
      <w:r>
        <w:rPr>
          <w:noProof/>
        </w:rPr>
        <w:fldChar w:fldCharType="separate"/>
      </w:r>
      <w:r>
        <w:rPr>
          <w:noProof/>
        </w:rPr>
        <w:t>3</w:t>
      </w:r>
      <w:r>
        <w:rPr>
          <w:noProof/>
        </w:rPr>
        <w:fldChar w:fldCharType="end"/>
      </w:r>
    </w:p>
    <w:p w14:paraId="7BE677F4" w14:textId="7B92C7ED" w:rsidR="00C44BD4" w:rsidRDefault="00C44BD4">
      <w:pPr>
        <w:pStyle w:val="TOC3"/>
        <w:rPr>
          <w:rFonts w:asciiTheme="minorHAnsi" w:eastAsiaTheme="minorEastAsia" w:hAnsiTheme="minorHAnsi" w:cstheme="minorBidi"/>
          <w:noProof/>
          <w:sz w:val="22"/>
          <w:szCs w:val="22"/>
          <w:lang w:val="en-GB" w:eastAsia="en-GB"/>
        </w:rPr>
      </w:pPr>
      <w:r w:rsidRPr="0019291E">
        <w:rPr>
          <w:noProof/>
          <w:lang w:val="en-GB"/>
        </w:rPr>
        <w:t>Submission of Deliverables</w:t>
      </w:r>
      <w:r>
        <w:rPr>
          <w:noProof/>
        </w:rPr>
        <w:tab/>
      </w:r>
      <w:r>
        <w:rPr>
          <w:noProof/>
        </w:rPr>
        <w:fldChar w:fldCharType="begin"/>
      </w:r>
      <w:r>
        <w:rPr>
          <w:noProof/>
        </w:rPr>
        <w:instrText xml:space="preserve"> PAGEREF _Toc44939674 \h </w:instrText>
      </w:r>
      <w:r>
        <w:rPr>
          <w:noProof/>
        </w:rPr>
      </w:r>
      <w:r>
        <w:rPr>
          <w:noProof/>
        </w:rPr>
        <w:fldChar w:fldCharType="separate"/>
      </w:r>
      <w:r>
        <w:rPr>
          <w:noProof/>
        </w:rPr>
        <w:t>3</w:t>
      </w:r>
      <w:r>
        <w:rPr>
          <w:noProof/>
        </w:rPr>
        <w:fldChar w:fldCharType="end"/>
      </w:r>
    </w:p>
    <w:p w14:paraId="5394CB9E" w14:textId="792271F9" w:rsidR="00C44BD4" w:rsidRDefault="00C44BD4">
      <w:pPr>
        <w:pStyle w:val="TOC3"/>
        <w:rPr>
          <w:rFonts w:asciiTheme="minorHAnsi" w:eastAsiaTheme="minorEastAsia" w:hAnsiTheme="minorHAnsi" w:cstheme="minorBidi"/>
          <w:noProof/>
          <w:sz w:val="22"/>
          <w:szCs w:val="22"/>
          <w:lang w:val="en-GB" w:eastAsia="en-GB"/>
        </w:rPr>
      </w:pPr>
      <w:r w:rsidRPr="0019291E">
        <w:rPr>
          <w:rFonts w:asciiTheme="minorHAnsi" w:hAnsiTheme="minorHAnsi"/>
          <w:noProof/>
          <w:lang w:val="en-GB" w:eastAsia="ko-KR"/>
        </w:rPr>
        <w:t>Reporting Arrangements</w:t>
      </w:r>
      <w:r>
        <w:rPr>
          <w:noProof/>
        </w:rPr>
        <w:tab/>
      </w:r>
      <w:r>
        <w:rPr>
          <w:noProof/>
        </w:rPr>
        <w:fldChar w:fldCharType="begin"/>
      </w:r>
      <w:r>
        <w:rPr>
          <w:noProof/>
        </w:rPr>
        <w:instrText xml:space="preserve"> PAGEREF _Toc44939675 \h </w:instrText>
      </w:r>
      <w:r>
        <w:rPr>
          <w:noProof/>
        </w:rPr>
      </w:r>
      <w:r>
        <w:rPr>
          <w:noProof/>
        </w:rPr>
        <w:fldChar w:fldCharType="separate"/>
      </w:r>
      <w:r>
        <w:rPr>
          <w:noProof/>
        </w:rPr>
        <w:t>4</w:t>
      </w:r>
      <w:r>
        <w:rPr>
          <w:noProof/>
        </w:rPr>
        <w:fldChar w:fldCharType="end"/>
      </w:r>
    </w:p>
    <w:p w14:paraId="1FB08990" w14:textId="0E544F88" w:rsidR="00AD20ED" w:rsidRPr="00036A50" w:rsidRDefault="00117419" w:rsidP="00852370">
      <w:pPr>
        <w:rPr>
          <w:rFonts w:cs="Calibri"/>
          <w:lang w:val="en-GB"/>
        </w:rPr>
      </w:pPr>
      <w:r w:rsidRPr="00036A50">
        <w:rPr>
          <w:rFonts w:asciiTheme="minorHAnsi" w:hAnsiTheme="minorHAnsi" w:cs="Calibri"/>
          <w:caps/>
          <w:lang w:val="en-GB"/>
        </w:rPr>
        <w:fldChar w:fldCharType="end"/>
      </w:r>
    </w:p>
    <w:p w14:paraId="0B8F80A7" w14:textId="77777777" w:rsidR="00EA5718" w:rsidRPr="00036A50" w:rsidRDefault="00EA5718">
      <w:pPr>
        <w:rPr>
          <w:rFonts w:cs="Calibri"/>
          <w:b/>
          <w:sz w:val="32"/>
          <w:szCs w:val="32"/>
          <w:lang w:val="en-GB" w:eastAsia="en-GB"/>
        </w:rPr>
      </w:pPr>
      <w:bookmarkStart w:id="5" w:name="_Toc292659306"/>
      <w:r w:rsidRPr="00036A50">
        <w:rPr>
          <w:rFonts w:cs="Calibri"/>
          <w:sz w:val="32"/>
          <w:szCs w:val="32"/>
          <w:lang w:val="en-GB"/>
        </w:rPr>
        <w:br w:type="page"/>
      </w:r>
    </w:p>
    <w:p w14:paraId="3B6B8173" w14:textId="1EA453D6" w:rsidR="00EB0645" w:rsidRPr="00036A50" w:rsidRDefault="00EB0645" w:rsidP="004340F8">
      <w:pPr>
        <w:pStyle w:val="Heading2"/>
        <w:numPr>
          <w:ilvl w:val="0"/>
          <w:numId w:val="17"/>
        </w:numPr>
      </w:pPr>
      <w:bookmarkStart w:id="6" w:name="_Toc44939667"/>
      <w:bookmarkEnd w:id="5"/>
      <w:r w:rsidRPr="00036A50">
        <w:lastRenderedPageBreak/>
        <w:t xml:space="preserve">About the </w:t>
      </w:r>
      <w:bookmarkEnd w:id="6"/>
      <w:r w:rsidR="004D2375">
        <w:t>Public Utilities Board</w:t>
      </w:r>
    </w:p>
    <w:p w14:paraId="0FB25476" w14:textId="18FB5E2B" w:rsidR="004D2375" w:rsidRPr="00371C1C" w:rsidRDefault="004D2375" w:rsidP="004D2375">
      <w:pPr>
        <w:jc w:val="both"/>
        <w:rPr>
          <w:rFonts w:asciiTheme="minorHAnsi" w:hAnsiTheme="minorHAnsi" w:cstheme="minorHAnsi"/>
          <w:highlight w:val="yellow"/>
          <w:lang w:val="en-GB" w:eastAsia="ko-KR"/>
        </w:rPr>
      </w:pPr>
      <w:r w:rsidRPr="00371C1C">
        <w:rPr>
          <w:rFonts w:asciiTheme="minorHAnsi" w:hAnsiTheme="minorHAnsi" w:cstheme="minorHAnsi"/>
          <w:highlight w:val="yellow"/>
          <w:lang w:val="en-GB" w:eastAsia="ko-KR"/>
        </w:rPr>
        <w:t xml:space="preserve">The Public Utilities Board (PUB) delivers electricity, water supply and sanitation services to approximately 56,000 people living on South Tarawa, Kiribati.  The PUB employs some 154 people and services approximately 12,000 metered properties. The PUB covers the functions of planning, development, operations, maintenance and customer service. </w:t>
      </w:r>
    </w:p>
    <w:p w14:paraId="0A204FA9" w14:textId="60E1C5B3" w:rsidR="00B65058" w:rsidRPr="00EA0134" w:rsidRDefault="004D2375" w:rsidP="00EA0134">
      <w:pPr>
        <w:jc w:val="both"/>
        <w:rPr>
          <w:rFonts w:asciiTheme="minorHAnsi" w:hAnsiTheme="minorHAnsi" w:cstheme="minorHAnsi"/>
          <w:lang w:val="en-GB" w:eastAsia="ko-KR"/>
        </w:rPr>
      </w:pPr>
      <w:r w:rsidRPr="00371C1C">
        <w:rPr>
          <w:rFonts w:asciiTheme="minorHAnsi" w:hAnsiTheme="minorHAnsi" w:cstheme="minorHAnsi"/>
          <w:highlight w:val="yellow"/>
          <w:lang w:val="en-GB" w:eastAsia="ko-KR"/>
        </w:rPr>
        <w:t>The Public Utilities Board was established as a state-owned enterprise by the State-Owned Enterprises Act 2013.</w:t>
      </w:r>
      <w:r w:rsidRPr="00835D0C">
        <w:rPr>
          <w:rFonts w:asciiTheme="minorHAnsi" w:hAnsiTheme="minorHAnsi" w:cstheme="minorHAnsi"/>
          <w:lang w:val="en-GB" w:eastAsia="ko-KR"/>
        </w:rPr>
        <w:t xml:space="preserve"> </w:t>
      </w:r>
    </w:p>
    <w:p w14:paraId="37EFB719" w14:textId="520CA2A9" w:rsidR="00EB0645" w:rsidRPr="00036A50" w:rsidRDefault="006722B5" w:rsidP="004340F8">
      <w:pPr>
        <w:pStyle w:val="Heading2"/>
        <w:numPr>
          <w:ilvl w:val="0"/>
          <w:numId w:val="17"/>
        </w:numPr>
      </w:pPr>
      <w:bookmarkStart w:id="7" w:name="_Toc44939668"/>
      <w:r w:rsidRPr="00036A50">
        <w:t xml:space="preserve">Project </w:t>
      </w:r>
      <w:r w:rsidR="00EB0645" w:rsidRPr="00036A50">
        <w:t>Background</w:t>
      </w:r>
      <w:r w:rsidRPr="00036A50">
        <w:t xml:space="preserve"> and Objectives</w:t>
      </w:r>
      <w:bookmarkEnd w:id="7"/>
    </w:p>
    <w:p w14:paraId="2FB6CC9C" w14:textId="77777777" w:rsidR="00462810" w:rsidRPr="00371C1C" w:rsidRDefault="000E1479" w:rsidP="00692F57">
      <w:pPr>
        <w:jc w:val="both"/>
        <w:rPr>
          <w:highlight w:val="yellow"/>
          <w:lang w:val="en-GB"/>
        </w:rPr>
      </w:pPr>
      <w:r w:rsidRPr="00371C1C">
        <w:rPr>
          <w:highlight w:val="yellow"/>
          <w:lang w:val="en-GB"/>
        </w:rPr>
        <w:t xml:space="preserve">PUB </w:t>
      </w:r>
      <w:r w:rsidR="00692F57" w:rsidRPr="00371C1C">
        <w:rPr>
          <w:highlight w:val="yellow"/>
          <w:lang w:val="en-GB"/>
        </w:rPr>
        <w:t xml:space="preserve">is looking to secure an engineering consultancy service that will provide building layout and structural design of </w:t>
      </w:r>
      <w:r w:rsidR="00462810" w:rsidRPr="00371C1C">
        <w:rPr>
          <w:highlight w:val="yellow"/>
          <w:lang w:val="en-GB"/>
        </w:rPr>
        <w:t xml:space="preserve">a new </w:t>
      </w:r>
      <w:r w:rsidR="00692F57" w:rsidRPr="00371C1C">
        <w:rPr>
          <w:highlight w:val="yellow"/>
          <w:lang w:val="en-GB"/>
        </w:rPr>
        <w:t xml:space="preserve">Power House. The Power House is urgently required to </w:t>
      </w:r>
      <w:r w:rsidR="00462810" w:rsidRPr="00371C1C">
        <w:rPr>
          <w:highlight w:val="yellow"/>
          <w:lang w:val="en-GB"/>
        </w:rPr>
        <w:t xml:space="preserve">house and </w:t>
      </w:r>
      <w:r w:rsidR="00692F57" w:rsidRPr="00371C1C">
        <w:rPr>
          <w:highlight w:val="yellow"/>
          <w:lang w:val="en-GB"/>
        </w:rPr>
        <w:t xml:space="preserve">enable </w:t>
      </w:r>
      <w:r w:rsidR="00462810" w:rsidRPr="00371C1C">
        <w:rPr>
          <w:highlight w:val="yellow"/>
          <w:lang w:val="en-GB"/>
        </w:rPr>
        <w:t>its new Generators</w:t>
      </w:r>
      <w:r w:rsidR="00692F57" w:rsidRPr="00371C1C">
        <w:rPr>
          <w:highlight w:val="yellow"/>
          <w:lang w:val="en-GB"/>
        </w:rPr>
        <w:t xml:space="preserve"> to get connected to the PUB Power Grid, without the building, the Generators will not have electrical safety controls and will operate outside of PUB’s MELAD Environmental licence for noise and exhaust fumes. </w:t>
      </w:r>
    </w:p>
    <w:p w14:paraId="09B62D67" w14:textId="2337CFB8" w:rsidR="00692F57" w:rsidRDefault="00462810" w:rsidP="008A1CEF">
      <w:pPr>
        <w:jc w:val="both"/>
        <w:rPr>
          <w:lang w:val="en-GB"/>
        </w:rPr>
      </w:pPr>
      <w:r w:rsidRPr="00371C1C">
        <w:rPr>
          <w:highlight w:val="yellow"/>
          <w:lang w:val="en-GB"/>
        </w:rPr>
        <w:t xml:space="preserve">This project is the first part of two phases, the first includes planning &amp; design </w:t>
      </w:r>
      <w:r w:rsidR="006B08BE" w:rsidRPr="00371C1C">
        <w:rPr>
          <w:highlight w:val="yellow"/>
          <w:lang w:val="en-GB"/>
        </w:rPr>
        <w:t>of the PUB power house and the second refers to construction. This procurement is in reference to the first phase only.</w:t>
      </w:r>
      <w:r w:rsidR="006B08BE">
        <w:rPr>
          <w:lang w:val="en-GB"/>
        </w:rPr>
        <w:t xml:space="preserve"> </w:t>
      </w:r>
    </w:p>
    <w:p w14:paraId="3CB3DEE5" w14:textId="548CFC6F" w:rsidR="0096062B" w:rsidRPr="00036A50" w:rsidRDefault="001B274D" w:rsidP="004340F8">
      <w:pPr>
        <w:pStyle w:val="Heading2"/>
        <w:numPr>
          <w:ilvl w:val="0"/>
          <w:numId w:val="17"/>
        </w:numPr>
      </w:pPr>
      <w:bookmarkStart w:id="8" w:name="_Toc44939669"/>
      <w:r w:rsidRPr="00036A50">
        <w:t>Service</w:t>
      </w:r>
      <w:r w:rsidR="006722B5" w:rsidRPr="00036A50">
        <w:t xml:space="preserve"> Requirements</w:t>
      </w:r>
      <w:bookmarkEnd w:id="8"/>
    </w:p>
    <w:p w14:paraId="2464C050" w14:textId="38F45E64" w:rsidR="00F47A8F" w:rsidRDefault="006B08BE" w:rsidP="00F47A8F">
      <w:pPr>
        <w:jc w:val="both"/>
        <w:rPr>
          <w:highlight w:val="yellow"/>
          <w:lang w:val="en-GB"/>
        </w:rPr>
      </w:pPr>
      <w:r>
        <w:rPr>
          <w:highlight w:val="yellow"/>
          <w:lang w:val="en-GB"/>
        </w:rPr>
        <w:t xml:space="preserve">It is imperative that the </w:t>
      </w:r>
      <w:r w:rsidR="00F47A8F">
        <w:rPr>
          <w:highlight w:val="yellow"/>
          <w:lang w:val="en-GB"/>
        </w:rPr>
        <w:t>planning</w:t>
      </w:r>
      <w:r w:rsidR="00EA3653">
        <w:rPr>
          <w:highlight w:val="yellow"/>
          <w:lang w:val="en-GB"/>
        </w:rPr>
        <w:t xml:space="preserve"> of the building layout </w:t>
      </w:r>
      <w:r>
        <w:rPr>
          <w:highlight w:val="yellow"/>
          <w:lang w:val="en-GB"/>
        </w:rPr>
        <w:t>that includes</w:t>
      </w:r>
      <w:r w:rsidR="00F47A8F">
        <w:rPr>
          <w:highlight w:val="yellow"/>
          <w:lang w:val="en-GB"/>
        </w:rPr>
        <w:t xml:space="preserve"> schematic and detailed design of PUB Power House meet</w:t>
      </w:r>
      <w:r>
        <w:rPr>
          <w:highlight w:val="yellow"/>
          <w:lang w:val="en-GB"/>
        </w:rPr>
        <w:t>s</w:t>
      </w:r>
      <w:r w:rsidR="00F47A8F">
        <w:rPr>
          <w:highlight w:val="yellow"/>
          <w:lang w:val="en-GB"/>
        </w:rPr>
        <w:t xml:space="preserve"> international and environmental standard. The </w:t>
      </w:r>
      <w:r w:rsidR="00EA3653">
        <w:rPr>
          <w:highlight w:val="yellow"/>
          <w:lang w:val="en-GB"/>
        </w:rPr>
        <w:t xml:space="preserve">power house </w:t>
      </w:r>
      <w:r w:rsidR="00F47A8F">
        <w:rPr>
          <w:highlight w:val="yellow"/>
          <w:lang w:val="en-GB"/>
        </w:rPr>
        <w:t xml:space="preserve">will require safety control (electrical, mechanical lifting equipment, a control room, acoustic controls and exhaust fume management. </w:t>
      </w:r>
    </w:p>
    <w:p w14:paraId="5B7AC21F" w14:textId="0C56CDAF" w:rsidR="0096062B" w:rsidRPr="00036A50" w:rsidRDefault="00BC0039" w:rsidP="00BC0039">
      <w:pPr>
        <w:pStyle w:val="Heading3"/>
        <w:rPr>
          <w:lang w:val="en-GB"/>
        </w:rPr>
      </w:pPr>
      <w:bookmarkStart w:id="9" w:name="_Toc464578054"/>
      <w:bookmarkStart w:id="10" w:name="_Toc44939670"/>
      <w:r w:rsidRPr="00036A50">
        <w:rPr>
          <w:lang w:val="en-GB"/>
        </w:rPr>
        <w:t>Suggested methodology</w:t>
      </w:r>
      <w:bookmarkEnd w:id="9"/>
      <w:bookmarkEnd w:id="10"/>
    </w:p>
    <w:p w14:paraId="791D74B2" w14:textId="6E54FAED" w:rsidR="00BC0039" w:rsidRPr="00036A50" w:rsidRDefault="00533909" w:rsidP="00BC0039">
      <w:pPr>
        <w:rPr>
          <w:rFonts w:ascii="Times New Roman" w:hAnsi="Times New Roman"/>
          <w:i/>
          <w:iCs/>
          <w:lang w:val="en-GB" w:eastAsia="ko-KR"/>
        </w:rPr>
      </w:pPr>
      <w:r w:rsidRPr="00533909">
        <w:rPr>
          <w:rFonts w:ascii="Times New Roman" w:hAnsi="Times New Roman"/>
          <w:i/>
          <w:iCs/>
          <w:highlight w:val="yellow"/>
          <w:lang w:val="en-GB" w:eastAsia="ko-KR"/>
        </w:rPr>
        <w:t>N/A</w:t>
      </w:r>
    </w:p>
    <w:p w14:paraId="64759533" w14:textId="5C632175" w:rsidR="00A67FDD" w:rsidRPr="00036A50" w:rsidRDefault="00A67FDD" w:rsidP="00BC0039">
      <w:pPr>
        <w:rPr>
          <w:rFonts w:ascii="Times New Roman" w:hAnsi="Times New Roman"/>
          <w:lang w:val="en-GB" w:eastAsia="ko-KR"/>
        </w:rPr>
      </w:pPr>
      <w:r w:rsidRPr="00036A50">
        <w:rPr>
          <w:rFonts w:ascii="Times New Roman" w:hAnsi="Times New Roman"/>
          <w:lang w:val="en-GB" w:eastAsia="ko-KR"/>
        </w:rPr>
        <w:t xml:space="preserve">To be specified by the Tenderer in the </w:t>
      </w:r>
      <w:r w:rsidR="00B65058" w:rsidRPr="00036A50">
        <w:rPr>
          <w:rFonts w:ascii="Times New Roman" w:hAnsi="Times New Roman"/>
          <w:lang w:val="en-GB" w:eastAsia="ko-KR"/>
        </w:rPr>
        <w:t>‘</w:t>
      </w:r>
      <w:r w:rsidRPr="00036A50">
        <w:rPr>
          <w:rFonts w:ascii="Times New Roman" w:hAnsi="Times New Roman"/>
          <w:lang w:val="en-GB" w:eastAsia="ko-KR"/>
        </w:rPr>
        <w:t>Terms of Reference Narrative</w:t>
      </w:r>
      <w:r w:rsidR="00B65058" w:rsidRPr="00036A50">
        <w:rPr>
          <w:rFonts w:ascii="Times New Roman" w:hAnsi="Times New Roman"/>
          <w:lang w:val="en-GB" w:eastAsia="ko-KR"/>
        </w:rPr>
        <w:t>’</w:t>
      </w:r>
      <w:r w:rsidRPr="00036A50">
        <w:rPr>
          <w:rFonts w:ascii="Times New Roman" w:hAnsi="Times New Roman"/>
          <w:lang w:val="en-GB" w:eastAsia="ko-KR"/>
        </w:rPr>
        <w:t xml:space="preserve"> Template included in this RFP</w:t>
      </w:r>
    </w:p>
    <w:p w14:paraId="0F760252" w14:textId="722ADB02" w:rsidR="0096062B" w:rsidRPr="00036A50" w:rsidRDefault="00BC0039" w:rsidP="00A67FDD">
      <w:pPr>
        <w:pStyle w:val="Heading3"/>
        <w:rPr>
          <w:lang w:val="en-GB"/>
        </w:rPr>
      </w:pPr>
      <w:bookmarkStart w:id="11" w:name="_Toc464578055"/>
      <w:bookmarkStart w:id="12" w:name="_Toc44939671"/>
      <w:r w:rsidRPr="00036A50">
        <w:rPr>
          <w:lang w:val="en-GB"/>
        </w:rPr>
        <w:t>Competence requirements and allocation</w:t>
      </w:r>
      <w:bookmarkEnd w:id="11"/>
      <w:bookmarkEnd w:id="12"/>
    </w:p>
    <w:p w14:paraId="6FFD5C63" w14:textId="01B715D0" w:rsidR="00B65058" w:rsidRPr="008B0EE8" w:rsidRDefault="00533909" w:rsidP="008B0EE8">
      <w:pPr>
        <w:rPr>
          <w:rFonts w:ascii="Times New Roman" w:hAnsi="Times New Roman"/>
          <w:lang w:val="en-GB" w:eastAsia="ko-KR"/>
        </w:rPr>
      </w:pPr>
      <w:bookmarkStart w:id="13" w:name="_Toc464578056"/>
      <w:r w:rsidRPr="008B0EE8">
        <w:rPr>
          <w:rFonts w:ascii="Times New Roman" w:hAnsi="Times New Roman"/>
          <w:lang w:val="en-GB" w:eastAsia="ko-KR"/>
        </w:rPr>
        <w:t>The design proposal must</w:t>
      </w:r>
      <w:r w:rsidR="008B0EE8" w:rsidRPr="008B0EE8">
        <w:rPr>
          <w:rFonts w:ascii="Times New Roman" w:hAnsi="Times New Roman"/>
          <w:lang w:val="en-GB" w:eastAsia="ko-KR"/>
        </w:rPr>
        <w:t xml:space="preserve"> include requirements that meets International Standard and Environmental safety requirements.</w:t>
      </w:r>
    </w:p>
    <w:p w14:paraId="65CE3786" w14:textId="6AB2607A" w:rsidR="00B65058" w:rsidRPr="00036A50" w:rsidRDefault="00B65058" w:rsidP="00B65058">
      <w:pPr>
        <w:rPr>
          <w:rFonts w:ascii="Times New Roman" w:hAnsi="Times New Roman"/>
          <w:lang w:val="en-GB" w:eastAsia="ko-KR"/>
        </w:rPr>
      </w:pPr>
      <w:r w:rsidRPr="00036A50">
        <w:rPr>
          <w:rFonts w:ascii="Times New Roman" w:hAnsi="Times New Roman"/>
          <w:lang w:val="en-GB" w:eastAsia="ko-KR"/>
        </w:rPr>
        <w:t>To be specified by the Tenderer in the ‘Technical Component - allocation of resources’ Template included in this RFP</w:t>
      </w:r>
    </w:p>
    <w:p w14:paraId="32E08D65" w14:textId="77777777" w:rsidR="00A67FDD" w:rsidRPr="00036A50" w:rsidRDefault="00A67FDD" w:rsidP="00A67FDD">
      <w:pPr>
        <w:pStyle w:val="Heading3"/>
        <w:rPr>
          <w:lang w:val="en-GB" w:eastAsia="ko-KR"/>
        </w:rPr>
      </w:pPr>
      <w:bookmarkStart w:id="14" w:name="_Toc44939672"/>
      <w:r w:rsidRPr="00036A50">
        <w:rPr>
          <w:lang w:val="en-GB" w:eastAsia="ko-KR"/>
        </w:rPr>
        <w:lastRenderedPageBreak/>
        <w:t>Environmental and Social considerations</w:t>
      </w:r>
      <w:bookmarkEnd w:id="13"/>
      <w:bookmarkEnd w:id="14"/>
    </w:p>
    <w:p w14:paraId="66C29E32" w14:textId="3820E891" w:rsidR="0096062B" w:rsidRPr="00036A50" w:rsidRDefault="00A67FDD" w:rsidP="00A67FDD">
      <w:pPr>
        <w:rPr>
          <w:rFonts w:ascii="Times New Roman" w:hAnsi="Times New Roman"/>
          <w:lang w:val="en-GB" w:eastAsia="ko-KR"/>
        </w:rPr>
      </w:pPr>
      <w:r w:rsidRPr="00036A50">
        <w:rPr>
          <w:rFonts w:ascii="Times New Roman" w:hAnsi="Times New Roman"/>
          <w:lang w:val="en-GB" w:eastAsia="ko-KR"/>
        </w:rPr>
        <w:t>The analysis and derived outputs produced in the context of this consultancy shall consider environmental and social requirements and how they will be addressed.</w:t>
      </w:r>
      <w:r w:rsidR="00B65058" w:rsidRPr="00036A50">
        <w:rPr>
          <w:rFonts w:ascii="Times New Roman" w:hAnsi="Times New Roman"/>
          <w:lang w:val="en-GB" w:eastAsia="ko-KR"/>
        </w:rPr>
        <w:t xml:space="preserve"> Please, refer to the Certificate of Compliance Form included in this RFP.</w:t>
      </w:r>
    </w:p>
    <w:p w14:paraId="2EE4EB1D" w14:textId="5124AE28" w:rsidR="00A67FDD" w:rsidRPr="00036A50" w:rsidRDefault="00B65058" w:rsidP="00A67FDD">
      <w:pPr>
        <w:rPr>
          <w:rFonts w:ascii="Times New Roman" w:hAnsi="Times New Roman"/>
          <w:lang w:val="en-GB" w:eastAsia="ko-KR"/>
        </w:rPr>
      </w:pPr>
      <w:r w:rsidRPr="00036A50">
        <w:rPr>
          <w:rFonts w:ascii="Times New Roman" w:hAnsi="Times New Roman"/>
          <w:lang w:val="en-GB" w:eastAsia="ko-KR"/>
        </w:rPr>
        <w:t>To be specified by the Tenderer in the ‘Terms of Reference Narrative’ Template included in this RFP</w:t>
      </w:r>
    </w:p>
    <w:p w14:paraId="06F6201F" w14:textId="5DD19B29" w:rsidR="0096062B" w:rsidRPr="00036A50" w:rsidRDefault="00E82568" w:rsidP="009E488B">
      <w:pPr>
        <w:pStyle w:val="Heading2"/>
        <w:numPr>
          <w:ilvl w:val="0"/>
          <w:numId w:val="17"/>
        </w:numPr>
      </w:pPr>
      <w:bookmarkStart w:id="15" w:name="_Toc370037323"/>
      <w:bookmarkStart w:id="16" w:name="_Toc419898364"/>
      <w:bookmarkStart w:id="17" w:name="_Toc464578051"/>
      <w:bookmarkStart w:id="18" w:name="_Toc44939673"/>
      <w:r w:rsidRPr="00036A50">
        <w:t>Timetable and Reporting Arrangements</w:t>
      </w:r>
      <w:bookmarkEnd w:id="15"/>
      <w:bookmarkEnd w:id="16"/>
      <w:bookmarkEnd w:id="17"/>
      <w:bookmarkEnd w:id="18"/>
    </w:p>
    <w:p w14:paraId="4D3A5AEC" w14:textId="368B92A7" w:rsidR="00B15A69" w:rsidRPr="00036A50" w:rsidRDefault="00B15A69" w:rsidP="00B15A69">
      <w:pPr>
        <w:pStyle w:val="Heading3"/>
        <w:rPr>
          <w:lang w:val="en-GB"/>
        </w:rPr>
      </w:pPr>
      <w:bookmarkStart w:id="19" w:name="_Toc44939674"/>
      <w:r w:rsidRPr="00036A50">
        <w:rPr>
          <w:lang w:val="en-GB"/>
        </w:rPr>
        <w:t>Submission of Deliverables</w:t>
      </w:r>
      <w:bookmarkEnd w:id="19"/>
    </w:p>
    <w:p w14:paraId="2385E15E" w14:textId="4DC98A58" w:rsidR="00B15A69" w:rsidRPr="00036A50" w:rsidRDefault="00BC0039" w:rsidP="00B15A69">
      <w:pPr>
        <w:rPr>
          <w:lang w:val="en-GB"/>
        </w:rPr>
      </w:pPr>
      <w:r w:rsidRPr="00036A50">
        <w:rPr>
          <w:lang w:val="en-GB"/>
        </w:rPr>
        <w:t>Specific d</w:t>
      </w:r>
      <w:r w:rsidR="00B15A69" w:rsidRPr="00036A50">
        <w:rPr>
          <w:lang w:val="en-GB"/>
        </w:rPr>
        <w:t xml:space="preserve">ates will be agreed </w:t>
      </w:r>
      <w:r w:rsidRPr="00036A50">
        <w:rPr>
          <w:lang w:val="en-GB"/>
        </w:rPr>
        <w:t>in the Contract.</w:t>
      </w:r>
    </w:p>
    <w:tbl>
      <w:tblPr>
        <w:tblW w:w="9629" w:type="dxa"/>
        <w:tblLook w:val="04A0" w:firstRow="1" w:lastRow="0" w:firstColumn="1" w:lastColumn="0" w:noHBand="0" w:noVBand="1"/>
      </w:tblPr>
      <w:tblGrid>
        <w:gridCol w:w="1389"/>
        <w:gridCol w:w="5547"/>
        <w:gridCol w:w="2693"/>
      </w:tblGrid>
      <w:tr w:rsidR="00B15A69" w:rsidRPr="00036A50" w14:paraId="716419BF" w14:textId="77777777" w:rsidTr="00B15A69">
        <w:trPr>
          <w:trHeight w:val="615"/>
        </w:trPr>
        <w:tc>
          <w:tcPr>
            <w:tcW w:w="1389" w:type="dxa"/>
            <w:tcBorders>
              <w:top w:val="single" w:sz="8" w:space="0" w:color="auto"/>
              <w:left w:val="single" w:sz="8" w:space="0" w:color="auto"/>
              <w:bottom w:val="single" w:sz="8" w:space="0" w:color="auto"/>
              <w:right w:val="single" w:sz="4" w:space="0" w:color="auto"/>
            </w:tcBorders>
            <w:shd w:val="clear" w:color="auto" w:fill="auto"/>
            <w:vAlign w:val="center"/>
            <w:hideMark/>
          </w:tcPr>
          <w:p w14:paraId="1953AAE1" w14:textId="77777777" w:rsidR="00B15A69" w:rsidRPr="00036A50" w:rsidRDefault="00B15A69" w:rsidP="000767FD">
            <w:pPr>
              <w:jc w:val="both"/>
              <w:rPr>
                <w:rFonts w:asciiTheme="minorHAnsi" w:hAnsiTheme="minorHAnsi"/>
                <w:b/>
                <w:bCs/>
                <w:lang w:val="en-GB" w:eastAsia="ko-KR"/>
              </w:rPr>
            </w:pPr>
            <w:r w:rsidRPr="00036A50">
              <w:rPr>
                <w:rFonts w:asciiTheme="minorHAnsi" w:hAnsiTheme="minorHAnsi"/>
                <w:b/>
                <w:bCs/>
                <w:lang w:val="en-GB" w:eastAsia="ko-KR"/>
              </w:rPr>
              <w:t>Deliverable No.</w:t>
            </w:r>
          </w:p>
        </w:tc>
        <w:tc>
          <w:tcPr>
            <w:tcW w:w="5547" w:type="dxa"/>
            <w:tcBorders>
              <w:top w:val="single" w:sz="8" w:space="0" w:color="auto"/>
              <w:left w:val="nil"/>
              <w:bottom w:val="single" w:sz="8" w:space="0" w:color="auto"/>
              <w:right w:val="single" w:sz="4" w:space="0" w:color="auto"/>
            </w:tcBorders>
            <w:shd w:val="clear" w:color="auto" w:fill="auto"/>
            <w:vAlign w:val="center"/>
            <w:hideMark/>
          </w:tcPr>
          <w:p w14:paraId="39CF34A2" w14:textId="77777777" w:rsidR="00B15A69" w:rsidRPr="00036A50" w:rsidRDefault="00B15A69" w:rsidP="000767FD">
            <w:pPr>
              <w:jc w:val="both"/>
              <w:rPr>
                <w:rFonts w:asciiTheme="minorHAnsi" w:hAnsiTheme="minorHAnsi"/>
                <w:b/>
                <w:bCs/>
                <w:lang w:val="en-GB" w:eastAsia="ko-KR"/>
              </w:rPr>
            </w:pPr>
            <w:r w:rsidRPr="00036A50">
              <w:rPr>
                <w:rFonts w:asciiTheme="minorHAnsi" w:hAnsiTheme="minorHAnsi"/>
                <w:b/>
                <w:bCs/>
                <w:lang w:val="en-GB" w:eastAsia="ko-KR"/>
              </w:rPr>
              <w:t>Deliverables</w:t>
            </w:r>
          </w:p>
        </w:tc>
        <w:tc>
          <w:tcPr>
            <w:tcW w:w="2693" w:type="dxa"/>
            <w:tcBorders>
              <w:top w:val="single" w:sz="8" w:space="0" w:color="auto"/>
              <w:left w:val="nil"/>
              <w:bottom w:val="single" w:sz="8" w:space="0" w:color="auto"/>
              <w:right w:val="single" w:sz="4" w:space="0" w:color="auto"/>
            </w:tcBorders>
            <w:shd w:val="clear" w:color="auto" w:fill="auto"/>
            <w:vAlign w:val="center"/>
            <w:hideMark/>
          </w:tcPr>
          <w:p w14:paraId="5D22FBD9" w14:textId="77777777" w:rsidR="00B15A69" w:rsidRPr="00036A50" w:rsidRDefault="00B15A69" w:rsidP="000767FD">
            <w:pPr>
              <w:jc w:val="both"/>
              <w:rPr>
                <w:rFonts w:asciiTheme="minorHAnsi" w:hAnsiTheme="minorHAnsi"/>
                <w:b/>
                <w:bCs/>
                <w:lang w:val="en-GB" w:eastAsia="ko-KR"/>
              </w:rPr>
            </w:pPr>
            <w:r w:rsidRPr="00036A50">
              <w:rPr>
                <w:rFonts w:asciiTheme="minorHAnsi" w:hAnsiTheme="minorHAnsi"/>
                <w:b/>
                <w:bCs/>
                <w:lang w:val="en-GB" w:eastAsia="ko-KR"/>
              </w:rPr>
              <w:t>Timeline</w:t>
            </w:r>
          </w:p>
          <w:p w14:paraId="22249B3C" w14:textId="77777777" w:rsidR="00B15A69" w:rsidRPr="00036A50" w:rsidRDefault="00B15A69" w:rsidP="000767FD">
            <w:pPr>
              <w:jc w:val="both"/>
              <w:rPr>
                <w:rFonts w:asciiTheme="minorHAnsi" w:hAnsiTheme="minorHAnsi"/>
                <w:b/>
                <w:bCs/>
                <w:lang w:val="en-GB" w:eastAsia="ko-KR"/>
              </w:rPr>
            </w:pPr>
            <w:r w:rsidRPr="00036A50">
              <w:rPr>
                <w:rFonts w:asciiTheme="minorHAnsi" w:hAnsiTheme="minorHAnsi"/>
                <w:b/>
                <w:bCs/>
                <w:lang w:val="en-GB" w:eastAsia="ko-KR"/>
              </w:rPr>
              <w:t>(from project start date)</w:t>
            </w:r>
          </w:p>
        </w:tc>
      </w:tr>
      <w:tr w:rsidR="00B15A69" w:rsidRPr="00036A50" w14:paraId="54FF8F16" w14:textId="77777777" w:rsidTr="00B15A69">
        <w:trPr>
          <w:trHeight w:val="435"/>
        </w:trPr>
        <w:tc>
          <w:tcPr>
            <w:tcW w:w="1389" w:type="dxa"/>
            <w:tcBorders>
              <w:top w:val="nil"/>
              <w:left w:val="single" w:sz="8" w:space="0" w:color="auto"/>
              <w:bottom w:val="single" w:sz="4" w:space="0" w:color="auto"/>
              <w:right w:val="single" w:sz="4" w:space="0" w:color="auto"/>
            </w:tcBorders>
            <w:shd w:val="clear" w:color="auto" w:fill="auto"/>
            <w:noWrap/>
            <w:vAlign w:val="center"/>
            <w:hideMark/>
          </w:tcPr>
          <w:p w14:paraId="283CA322" w14:textId="77777777" w:rsidR="00B15A69" w:rsidRPr="00036A50" w:rsidRDefault="00B15A69" w:rsidP="000767FD">
            <w:pPr>
              <w:jc w:val="both"/>
              <w:rPr>
                <w:rFonts w:asciiTheme="minorHAnsi" w:hAnsiTheme="minorHAnsi"/>
                <w:lang w:val="en-GB" w:eastAsia="ko-KR"/>
              </w:rPr>
            </w:pPr>
            <w:r w:rsidRPr="00036A50">
              <w:rPr>
                <w:rFonts w:asciiTheme="minorHAnsi" w:hAnsiTheme="minorHAnsi"/>
                <w:lang w:val="en-GB" w:eastAsia="ko-KR"/>
              </w:rPr>
              <w:t>1</w:t>
            </w:r>
          </w:p>
        </w:tc>
        <w:tc>
          <w:tcPr>
            <w:tcW w:w="5547" w:type="dxa"/>
            <w:tcBorders>
              <w:top w:val="nil"/>
              <w:left w:val="nil"/>
              <w:bottom w:val="single" w:sz="4" w:space="0" w:color="auto"/>
              <w:right w:val="single" w:sz="4" w:space="0" w:color="auto"/>
            </w:tcBorders>
            <w:shd w:val="clear" w:color="auto" w:fill="auto"/>
            <w:vAlign w:val="center"/>
            <w:hideMark/>
          </w:tcPr>
          <w:p w14:paraId="394B14D0" w14:textId="382BAC1A" w:rsidR="00B15A69" w:rsidRPr="00036A50" w:rsidRDefault="00B15A69" w:rsidP="000767FD">
            <w:pPr>
              <w:jc w:val="both"/>
              <w:rPr>
                <w:rFonts w:asciiTheme="minorHAnsi" w:hAnsiTheme="minorHAnsi"/>
                <w:lang w:val="en-GB" w:eastAsia="ko-KR"/>
              </w:rPr>
            </w:pPr>
            <w:r w:rsidRPr="00371C1C">
              <w:rPr>
                <w:rFonts w:asciiTheme="minorHAnsi" w:hAnsiTheme="minorHAnsi"/>
                <w:highlight w:val="yellow"/>
                <w:lang w:val="en-GB"/>
              </w:rPr>
              <w:t xml:space="preserve">Submission of </w:t>
            </w:r>
            <w:r w:rsidR="00533909" w:rsidRPr="00371C1C">
              <w:rPr>
                <w:rFonts w:asciiTheme="minorHAnsi" w:hAnsiTheme="minorHAnsi"/>
                <w:highlight w:val="yellow"/>
                <w:lang w:val="en-GB"/>
              </w:rPr>
              <w:t>Power House design that includes Planning and building Layout</w:t>
            </w:r>
            <w:r w:rsidR="00533909">
              <w:rPr>
                <w:rFonts w:asciiTheme="minorHAnsi" w:hAnsiTheme="minorHAnsi"/>
                <w:lang w:val="en-GB"/>
              </w:rPr>
              <w:t xml:space="preserve"> </w:t>
            </w:r>
          </w:p>
        </w:tc>
        <w:tc>
          <w:tcPr>
            <w:tcW w:w="2693" w:type="dxa"/>
            <w:tcBorders>
              <w:top w:val="nil"/>
              <w:left w:val="nil"/>
              <w:bottom w:val="single" w:sz="4" w:space="0" w:color="auto"/>
              <w:right w:val="single" w:sz="4" w:space="0" w:color="auto"/>
            </w:tcBorders>
            <w:shd w:val="clear" w:color="auto" w:fill="auto"/>
            <w:noWrap/>
            <w:vAlign w:val="center"/>
            <w:hideMark/>
          </w:tcPr>
          <w:p w14:paraId="106A31A7" w14:textId="1B7A37AC" w:rsidR="00B15A69" w:rsidRPr="00036A50" w:rsidRDefault="00533909" w:rsidP="000767FD">
            <w:pPr>
              <w:jc w:val="both"/>
              <w:rPr>
                <w:rFonts w:asciiTheme="minorHAnsi" w:hAnsiTheme="minorHAnsi"/>
                <w:lang w:val="en-GB" w:eastAsia="ko-KR"/>
              </w:rPr>
            </w:pPr>
            <w:r w:rsidRPr="00533909">
              <w:rPr>
                <w:rFonts w:asciiTheme="minorHAnsi" w:hAnsiTheme="minorHAnsi"/>
                <w:highlight w:val="yellow"/>
                <w:lang w:val="en-GB" w:eastAsia="ko-KR"/>
              </w:rPr>
              <w:t>2 weeks after contract is signed.</w:t>
            </w:r>
            <w:r>
              <w:rPr>
                <w:rFonts w:asciiTheme="minorHAnsi" w:hAnsiTheme="minorHAnsi"/>
                <w:lang w:val="en-GB" w:eastAsia="ko-KR"/>
              </w:rPr>
              <w:t xml:space="preserve"> </w:t>
            </w:r>
          </w:p>
        </w:tc>
      </w:tr>
    </w:tbl>
    <w:p w14:paraId="7818BFED" w14:textId="77777777" w:rsidR="00B15A69" w:rsidRPr="00036A50" w:rsidRDefault="00B15A69" w:rsidP="00B15A69">
      <w:pPr>
        <w:pStyle w:val="Heading3"/>
        <w:jc w:val="both"/>
        <w:rPr>
          <w:rFonts w:asciiTheme="minorHAnsi" w:hAnsiTheme="minorHAnsi"/>
          <w:sz w:val="24"/>
          <w:lang w:val="en-GB"/>
        </w:rPr>
      </w:pPr>
      <w:bookmarkStart w:id="20" w:name="_Toc370037325"/>
      <w:bookmarkStart w:id="21" w:name="_Toc419898366"/>
      <w:bookmarkStart w:id="22" w:name="_Toc464578053"/>
      <w:bookmarkStart w:id="23" w:name="_Toc44939675"/>
      <w:r w:rsidRPr="00036A50">
        <w:rPr>
          <w:rFonts w:asciiTheme="minorHAnsi" w:hAnsiTheme="minorHAnsi"/>
          <w:sz w:val="24"/>
          <w:lang w:val="en-GB" w:eastAsia="ko-KR"/>
        </w:rPr>
        <w:t>Reporting Arrangements</w:t>
      </w:r>
      <w:bookmarkEnd w:id="20"/>
      <w:bookmarkEnd w:id="21"/>
      <w:bookmarkEnd w:id="22"/>
      <w:bookmarkEnd w:id="23"/>
    </w:p>
    <w:p w14:paraId="7C5D2B6E" w14:textId="5A9E2C68" w:rsidR="00B15A69" w:rsidRPr="00036A50" w:rsidRDefault="00533909" w:rsidP="00B15A69">
      <w:pPr>
        <w:rPr>
          <w:lang w:val="en-GB"/>
        </w:rPr>
      </w:pPr>
      <w:r w:rsidRPr="00533909">
        <w:rPr>
          <w:highlight w:val="yellow"/>
          <w:lang w:val="en-GB"/>
        </w:rPr>
        <w:t>N/A</w:t>
      </w:r>
    </w:p>
    <w:p w14:paraId="6C1F90D9" w14:textId="6322291D" w:rsidR="00B15A69" w:rsidRPr="00036A50" w:rsidRDefault="00B15A69" w:rsidP="00B15A69">
      <w:pPr>
        <w:rPr>
          <w:i/>
          <w:iCs/>
          <w:lang w:val="en-GB"/>
        </w:rPr>
      </w:pPr>
      <w:r w:rsidRPr="00036A50">
        <w:rPr>
          <w:i/>
          <w:iCs/>
          <w:lang w:val="en-GB"/>
        </w:rPr>
        <w:t>Example:</w:t>
      </w:r>
    </w:p>
    <w:p w14:paraId="6887DEFB" w14:textId="1F750ECA" w:rsidR="00B15A69" w:rsidRPr="00036A50" w:rsidRDefault="00B15A69" w:rsidP="00B15A69">
      <w:pPr>
        <w:rPr>
          <w:rFonts w:asciiTheme="minorHAnsi" w:hAnsiTheme="minorHAnsi"/>
          <w:i/>
          <w:iCs/>
          <w:lang w:val="en-GB" w:eastAsia="ko-KR"/>
        </w:rPr>
      </w:pPr>
      <w:r w:rsidRPr="00036A50">
        <w:rPr>
          <w:rFonts w:asciiTheme="minorHAnsi" w:hAnsiTheme="minorHAnsi"/>
          <w:i/>
          <w:iCs/>
          <w:lang w:val="en-GB" w:eastAsia="ko-KR"/>
        </w:rPr>
        <w:t xml:space="preserve">The </w:t>
      </w:r>
      <w:r w:rsidRPr="00036A50">
        <w:rPr>
          <w:rFonts w:eastAsia="Times New Roman" w:cs="Calibri"/>
          <w:i/>
          <w:iCs/>
          <w:lang w:val="en-GB"/>
        </w:rPr>
        <w:t>Consultants</w:t>
      </w:r>
      <w:r w:rsidRPr="00036A50">
        <w:rPr>
          <w:rFonts w:asciiTheme="minorHAnsi" w:hAnsiTheme="minorHAnsi"/>
          <w:i/>
          <w:iCs/>
          <w:lang w:val="en-GB" w:eastAsia="ko-KR"/>
        </w:rPr>
        <w:t xml:space="preserve"> work progress will be monitored primarily through monthly review meetings/calls, the precise schedule of which is to be determined based on consultation with the Consultant. The Consultant is also expected to produce, upon request, a formal progress report to the Contract Manager and Project Manager that includes: an overview of the project, a narrative description of project activities, detailed information on project objectives and milestones, actual achievements made against the timeline initially set, etc.</w:t>
      </w:r>
    </w:p>
    <w:sectPr w:rsidR="00B15A69" w:rsidRPr="00036A50" w:rsidSect="00E636A0">
      <w:headerReference w:type="default" r:id="rId11"/>
      <w:footerReference w:type="default" r:id="rId12"/>
      <w:headerReference w:type="first" r:id="rId13"/>
      <w:type w:val="oddPage"/>
      <w:pgSz w:w="11907" w:h="16839" w:code="9"/>
      <w:pgMar w:top="1843" w:right="1152" w:bottom="1080" w:left="1152" w:header="284" w:footer="17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5F890A5" w14:textId="77777777" w:rsidR="00D8684E" w:rsidRDefault="00D8684E">
      <w:r>
        <w:separator/>
      </w:r>
    </w:p>
  </w:endnote>
  <w:endnote w:type="continuationSeparator" w:id="0">
    <w:p w14:paraId="6CF14EC7" w14:textId="77777777" w:rsidR="00D8684E" w:rsidRDefault="00D8684E">
      <w:r>
        <w:continuationSeparator/>
      </w:r>
    </w:p>
  </w:endnote>
  <w:endnote w:type="continuationNotice" w:id="1">
    <w:p w14:paraId="3218193C" w14:textId="77777777" w:rsidR="00D8684E" w:rsidRDefault="00D8684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auto"/>
    <w:notTrueType/>
    <w:pitch w:val="fixed"/>
    <w:sig w:usb0="00000001" w:usb1="09060000" w:usb2="00000010" w:usb3="00000000" w:csb0="00080000"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roman"/>
    <w:notTrueType/>
    <w:pitch w:val="fixed"/>
    <w:sig w:usb0="00000001" w:usb1="09060000" w:usb2="00000010" w:usb3="00000000" w:csb0="00080000" w:csb1="00000000"/>
  </w:font>
  <w:font w:name="휴먼명조">
    <w:altName w:val="Malgun Gothic"/>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614E75" w14:textId="0E3E9DFA" w:rsidR="00133D55" w:rsidRDefault="00133D55">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Pr="0073566E">
      <w:rPr>
        <w:noProof/>
        <w:color w:val="17365D" w:themeColor="text2" w:themeShade="BF"/>
        <w:lang w:val="sv-SE"/>
      </w:rPr>
      <w:t>4</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Pr="0073566E">
      <w:rPr>
        <w:noProof/>
        <w:color w:val="17365D" w:themeColor="text2" w:themeShade="BF"/>
        <w:lang w:val="sv-SE"/>
      </w:rPr>
      <w:t>11</w:t>
    </w:r>
    <w:r>
      <w:rPr>
        <w:color w:val="17365D" w:themeColor="text2" w:themeShade="BF"/>
      </w:rPr>
      <w:fldChar w:fldCharType="end"/>
    </w:r>
  </w:p>
  <w:p w14:paraId="05D7AD1D" w14:textId="08A87666" w:rsidR="006B7BD1" w:rsidRDefault="00133D55" w:rsidP="00E636A0">
    <w:pPr>
      <w:pStyle w:val="Footer"/>
    </w:pPr>
    <w:r>
      <w:fldChar w:fldCharType="begin"/>
    </w:r>
    <w:r>
      <w:instrText xml:space="preserve"> DATE \@ "yyyy-MM-dd" </w:instrText>
    </w:r>
    <w:r>
      <w:fldChar w:fldCharType="separate"/>
    </w:r>
    <w:r w:rsidR="00C94471">
      <w:rPr>
        <w:noProof/>
      </w:rPr>
      <w:t>2022-06-06</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A19D9FD" w14:textId="77777777" w:rsidR="00D8684E" w:rsidRDefault="00D8684E">
      <w:r>
        <w:separator/>
      </w:r>
    </w:p>
  </w:footnote>
  <w:footnote w:type="continuationSeparator" w:id="0">
    <w:p w14:paraId="1D7A8D0A" w14:textId="77777777" w:rsidR="00D8684E" w:rsidRDefault="00D8684E">
      <w:r>
        <w:continuationSeparator/>
      </w:r>
    </w:p>
  </w:footnote>
  <w:footnote w:type="continuationNotice" w:id="1">
    <w:p w14:paraId="607E78EA" w14:textId="77777777" w:rsidR="00D8684E" w:rsidRDefault="00D8684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E7AC3C" w14:textId="38ADAB79" w:rsidR="006B7BD1" w:rsidRPr="004340F8" w:rsidRDefault="004340F8" w:rsidP="004340F8">
    <w:pPr>
      <w:pStyle w:val="Header"/>
      <w:tabs>
        <w:tab w:val="clear" w:pos="4320"/>
        <w:tab w:val="clear" w:pos="8640"/>
        <w:tab w:val="center" w:pos="4820"/>
        <w:tab w:val="right" w:pos="9498"/>
      </w:tabs>
      <w:rPr>
        <w:rFonts w:asciiTheme="minorHAnsi" w:hAnsiTheme="minorHAnsi" w:cs="Calibri"/>
        <w:sz w:val="20"/>
      </w:rPr>
    </w:pPr>
    <w:r>
      <w:rPr>
        <w:rFonts w:asciiTheme="minorHAnsi" w:hAnsiTheme="minorHAnsi" w:cs="Calibri"/>
        <w:sz w:val="20"/>
      </w:rPr>
      <w:tab/>
    </w:r>
    <w:r w:rsidR="00133D55" w:rsidRPr="008F4C08">
      <w:rPr>
        <w:noProof/>
      </w:rPr>
      <w:drawing>
        <wp:inline distT="0" distB="0" distL="0" distR="0" wp14:anchorId="0B1C122F" wp14:editId="4EF24C12">
          <wp:extent cx="590550" cy="646131"/>
          <wp:effectExtent l="0" t="0" r="0" b="1905"/>
          <wp:docPr id="4"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sidR="00133D55">
      <w:rPr>
        <w:rFonts w:asciiTheme="minorHAnsi" w:hAnsiTheme="minorHAnsi" w:cs="Calibri"/>
        <w:sz w:val="20"/>
      </w:rPr>
      <w:tab/>
    </w:r>
    <w:r w:rsidR="00133D55">
      <w:rPr>
        <w:rFonts w:asciiTheme="minorHAnsi" w:hAnsiTheme="minorHAnsi" w:cs="Calibri"/>
        <w:sz w:val="20"/>
      </w:rPr>
      <w:fldChar w:fldCharType="begin"/>
    </w:r>
    <w:r w:rsidR="00133D55">
      <w:rPr>
        <w:rFonts w:asciiTheme="minorHAnsi" w:hAnsiTheme="minorHAnsi" w:cs="Calibri"/>
        <w:sz w:val="20"/>
      </w:rPr>
      <w:instrText xml:space="preserve"> REF Number \h </w:instrText>
    </w:r>
    <w:r w:rsidR="00955C29">
      <w:rPr>
        <w:rFonts w:asciiTheme="minorHAnsi" w:hAnsiTheme="minorHAnsi" w:cs="Calibri"/>
        <w:sz w:val="20"/>
      </w:rPr>
      <w:instrText xml:space="preserve"> \* MERGEFORMAT </w:instrText>
    </w:r>
    <w:r w:rsidR="00133D55">
      <w:rPr>
        <w:rFonts w:asciiTheme="minorHAnsi" w:hAnsiTheme="minorHAnsi" w:cs="Calibri"/>
        <w:sz w:val="20"/>
      </w:rPr>
    </w:r>
    <w:r w:rsidR="00133D55">
      <w:rPr>
        <w:rFonts w:asciiTheme="minorHAnsi" w:hAnsiTheme="minorHAnsi" w:cs="Calibri"/>
        <w:sz w:val="20"/>
      </w:rPr>
      <w:fldChar w:fldCharType="separate"/>
    </w:r>
    <w:r w:rsidR="00025672">
      <w:rPr>
        <w:rStyle w:val="Strong"/>
        <w:lang w:val="en-GB"/>
      </w:rPr>
      <w:t>RFP</w:t>
    </w:r>
    <w:r w:rsidR="00025672" w:rsidRPr="00B451CF">
      <w:rPr>
        <w:rStyle w:val="Strong"/>
        <w:lang w:val="en-GB"/>
      </w:rPr>
      <w:t>-</w:t>
    </w:r>
    <w:r w:rsidR="00025672">
      <w:rPr>
        <w:rStyle w:val="Strong"/>
        <w:lang w:val="en-GB"/>
      </w:rPr>
      <w:t>MXXX</w:t>
    </w:r>
    <w:r w:rsidR="00025672" w:rsidRPr="00B451CF">
      <w:rPr>
        <w:rStyle w:val="Strong"/>
        <w:lang w:val="en-GB"/>
      </w:rPr>
      <w:t>-</w:t>
    </w:r>
    <w:r w:rsidR="00E636A0">
      <w:rPr>
        <w:rStyle w:val="Strong"/>
        <w:lang w:val="en-GB"/>
      </w:rPr>
      <w:t>2020</w:t>
    </w:r>
    <w:r w:rsidR="00025672" w:rsidRPr="00B451CF">
      <w:rPr>
        <w:rStyle w:val="Strong"/>
        <w:lang w:val="en-GB"/>
      </w:rPr>
      <w:t>-</w:t>
    </w:r>
    <w:r w:rsidR="00025672" w:rsidRPr="00955C29">
      <w:rPr>
        <w:rStyle w:val="Strong"/>
        <w:lang w:val="en-GB"/>
      </w:rPr>
      <w:t>000</w:t>
    </w:r>
    <w:r w:rsidR="00133D55">
      <w:rPr>
        <w:rFonts w:asciiTheme="minorHAnsi" w:hAnsiTheme="minorHAnsi" w:cs="Calibri"/>
        <w:sz w:val="20"/>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29A5AD" w14:textId="1D930A4B" w:rsidR="00133D55" w:rsidRPr="004D63BE" w:rsidRDefault="00015DD1" w:rsidP="00650FC6">
    <w:pPr>
      <w:pStyle w:val="Header"/>
      <w:rPr>
        <w:rFonts w:cs="Calibri"/>
        <w:sz w:val="20"/>
        <w:u w:val="single"/>
      </w:rPr>
    </w:pPr>
    <w:r>
      <w:rPr>
        <w:rFonts w:cs="Calibri"/>
        <w:sz w:val="20"/>
        <w:u w:val="single"/>
      </w:rPr>
      <w:t>Buyer</w:t>
    </w:r>
    <w:r w:rsidR="00133D55" w:rsidRPr="004D63BE">
      <w:rPr>
        <w:rFonts w:cs="Calibri"/>
        <w:sz w:val="20"/>
        <w:u w:val="single"/>
      </w:rPr>
      <w:t xml:space="preserve"> Country Program Development             </w:t>
    </w:r>
    <w:r w:rsidR="00025672">
      <w:rPr>
        <w:rFonts w:cs="Calibri"/>
        <w:sz w:val="20"/>
        <w:u w:val="single"/>
      </w:rPr>
      <w:t>RFP</w:t>
    </w:r>
    <w:r w:rsidR="00133D55" w:rsidRPr="004D63BE">
      <w:rPr>
        <w:rFonts w:cs="Calibri"/>
        <w:sz w:val="20"/>
        <w:u w:val="single"/>
      </w:rPr>
      <w:t xml:space="preserve">-2011-003  Volume 1 (Main)                </w:t>
    </w:r>
    <w:r w:rsidR="00133D55" w:rsidRPr="004D63BE">
      <w:rPr>
        <w:rFonts w:cs="Calibri"/>
        <w:sz w:val="20"/>
        <w:u w:val="single"/>
      </w:rPr>
      <w:tab/>
      <w:t xml:space="preserve">Page </w:t>
    </w:r>
    <w:r w:rsidR="00133D55" w:rsidRPr="004D63BE">
      <w:rPr>
        <w:rFonts w:cs="Calibri"/>
        <w:sz w:val="20"/>
        <w:u w:val="single"/>
      </w:rPr>
      <w:fldChar w:fldCharType="begin"/>
    </w:r>
    <w:r w:rsidR="00133D55" w:rsidRPr="004D63BE">
      <w:rPr>
        <w:rFonts w:cs="Calibri"/>
        <w:sz w:val="20"/>
        <w:u w:val="single"/>
      </w:rPr>
      <w:instrText xml:space="preserve"> PAGE   \* MERGEFORMAT </w:instrText>
    </w:r>
    <w:r w:rsidR="00133D55" w:rsidRPr="004D63BE">
      <w:rPr>
        <w:rFonts w:cs="Calibri"/>
        <w:sz w:val="20"/>
        <w:u w:val="single"/>
      </w:rPr>
      <w:fldChar w:fldCharType="separate"/>
    </w:r>
    <w:r w:rsidR="00133D55" w:rsidRPr="004D63BE">
      <w:rPr>
        <w:rFonts w:cs="Calibri"/>
        <w:noProof/>
        <w:sz w:val="20"/>
        <w:u w:val="single"/>
      </w:rPr>
      <w:t>1</w:t>
    </w:r>
    <w:r w:rsidR="00133D55" w:rsidRPr="004D63BE">
      <w:rPr>
        <w:rFonts w:cs="Calibri"/>
        <w:noProof/>
        <w:sz w:val="20"/>
        <w:u w:val="single"/>
      </w:rPr>
      <w:fldChar w:fldCharType="end"/>
    </w:r>
  </w:p>
  <w:p w14:paraId="2DC5D669" w14:textId="77777777" w:rsidR="00133D55" w:rsidRPr="00063557" w:rsidRDefault="00133D55" w:rsidP="00063557">
    <w:pPr>
      <w:pStyle w:val="Header"/>
    </w:pPr>
  </w:p>
  <w:p w14:paraId="744A06A7" w14:textId="77777777" w:rsidR="006B7BD1" w:rsidRDefault="006B7BD1"/>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A93559"/>
    <w:multiLevelType w:val="hybridMultilevel"/>
    <w:tmpl w:val="C1404602"/>
    <w:lvl w:ilvl="0" w:tplc="BFACC4D2">
      <w:start w:val="1"/>
      <w:numFmt w:val="lowerLetter"/>
      <w:lvlText w:val="%1)"/>
      <w:lvlJc w:val="left"/>
      <w:pPr>
        <w:ind w:left="720" w:hanging="360"/>
      </w:pPr>
      <w:rPr>
        <w:rFonts w:hint="default"/>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0373DE9"/>
    <w:multiLevelType w:val="hybridMultilevel"/>
    <w:tmpl w:val="B0A65690"/>
    <w:lvl w:ilvl="0" w:tplc="176A9B52">
      <w:start w:val="1"/>
      <w:numFmt w:val="upperLetter"/>
      <w:pStyle w:val="Heading2"/>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1EC43C6"/>
    <w:multiLevelType w:val="hybridMultilevel"/>
    <w:tmpl w:val="7F926090"/>
    <w:lvl w:ilvl="0" w:tplc="041D0015">
      <w:start w:val="1"/>
      <w:numFmt w:val="upp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3"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4" w15:restartNumberingAfterBreak="0">
    <w:nsid w:val="34C073B0"/>
    <w:multiLevelType w:val="multilevel"/>
    <w:tmpl w:val="0B3418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1244AD5"/>
    <w:multiLevelType w:val="hybridMultilevel"/>
    <w:tmpl w:val="31C0DEF2"/>
    <w:lvl w:ilvl="0" w:tplc="97D44B06">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6" w15:restartNumberingAfterBreak="0">
    <w:nsid w:val="423948C1"/>
    <w:multiLevelType w:val="hybridMultilevel"/>
    <w:tmpl w:val="C9BCA866"/>
    <w:lvl w:ilvl="0" w:tplc="08090015">
      <w:start w:val="1"/>
      <w:numFmt w:val="upp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515B48A9"/>
    <w:multiLevelType w:val="hybridMultilevel"/>
    <w:tmpl w:val="93A6B89A"/>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8" w15:restartNumberingAfterBreak="0">
    <w:nsid w:val="523A3E59"/>
    <w:multiLevelType w:val="hybridMultilevel"/>
    <w:tmpl w:val="5DBA13C2"/>
    <w:lvl w:ilvl="0" w:tplc="04090019">
      <w:start w:val="1"/>
      <w:numFmt w:val="upperLetter"/>
      <w:lvlText w:val="%1."/>
      <w:lvlJc w:val="left"/>
      <w:pPr>
        <w:ind w:left="800" w:hanging="400"/>
      </w:p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9" w15:restartNumberingAfterBreak="0">
    <w:nsid w:val="556B418B"/>
    <w:multiLevelType w:val="hybridMultilevel"/>
    <w:tmpl w:val="89005988"/>
    <w:lvl w:ilvl="0" w:tplc="08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5593390E"/>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1" w15:restartNumberingAfterBreak="0">
    <w:nsid w:val="5F0F7B25"/>
    <w:multiLevelType w:val="hybridMultilevel"/>
    <w:tmpl w:val="2842D906"/>
    <w:lvl w:ilvl="0" w:tplc="041D0017">
      <w:start w:val="1"/>
      <w:numFmt w:val="lowerLetter"/>
      <w:lvlText w:val="%1)"/>
      <w:lvlJc w:val="left"/>
      <w:pPr>
        <w:ind w:left="720" w:hanging="360"/>
      </w:pPr>
    </w:lvl>
    <w:lvl w:ilvl="1" w:tplc="041D0019">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2" w15:restartNumberingAfterBreak="0">
    <w:nsid w:val="61DF708F"/>
    <w:multiLevelType w:val="hybridMultilevel"/>
    <w:tmpl w:val="52E6CF9C"/>
    <w:lvl w:ilvl="0" w:tplc="57A272BE">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69221B5F"/>
    <w:multiLevelType w:val="hybridMultilevel"/>
    <w:tmpl w:val="705041B8"/>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4" w15:restartNumberingAfterBreak="0">
    <w:nsid w:val="697B6556"/>
    <w:multiLevelType w:val="hybridMultilevel"/>
    <w:tmpl w:val="CDC2401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6A521E96"/>
    <w:multiLevelType w:val="hybridMultilevel"/>
    <w:tmpl w:val="2222DF52"/>
    <w:lvl w:ilvl="0" w:tplc="5EA8C0B8">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6" w15:restartNumberingAfterBreak="0">
    <w:nsid w:val="6C1C35F5"/>
    <w:multiLevelType w:val="hybridMultilevel"/>
    <w:tmpl w:val="717AE704"/>
    <w:lvl w:ilvl="0" w:tplc="19F8BAAC">
      <w:start w:val="1"/>
      <w:numFmt w:val="decimal"/>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7" w15:restartNumberingAfterBreak="0">
    <w:nsid w:val="6ED522D6"/>
    <w:multiLevelType w:val="hybridMultilevel"/>
    <w:tmpl w:val="6518CFEE"/>
    <w:lvl w:ilvl="0" w:tplc="041D000F">
      <w:start w:val="1"/>
      <w:numFmt w:val="decimal"/>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8" w15:restartNumberingAfterBreak="0">
    <w:nsid w:val="783422FF"/>
    <w:multiLevelType w:val="hybridMultilevel"/>
    <w:tmpl w:val="CF661A9A"/>
    <w:lvl w:ilvl="0" w:tplc="08090013">
      <w:start w:val="1"/>
      <w:numFmt w:val="upperRoman"/>
      <w:lvlText w:val="%1."/>
      <w:lvlJc w:val="right"/>
      <w:pPr>
        <w:ind w:left="720" w:hanging="360"/>
      </w:pPr>
    </w:lvl>
    <w:lvl w:ilvl="1" w:tplc="F18AFD78">
      <w:start w:val="1"/>
      <w:numFmt w:val="decimal"/>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20" w15:restartNumberingAfterBreak="0">
    <w:nsid w:val="7E083BFB"/>
    <w:multiLevelType w:val="hybridMultilevel"/>
    <w:tmpl w:val="AB98936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3"/>
  </w:num>
  <w:num w:numId="2">
    <w:abstractNumId w:val="19"/>
  </w:num>
  <w:num w:numId="3">
    <w:abstractNumId w:val="20"/>
  </w:num>
  <w:num w:numId="4">
    <w:abstractNumId w:val="9"/>
  </w:num>
  <w:num w:numId="5">
    <w:abstractNumId w:val="7"/>
  </w:num>
  <w:num w:numId="6">
    <w:abstractNumId w:val="11"/>
  </w:num>
  <w:num w:numId="7">
    <w:abstractNumId w:val="10"/>
  </w:num>
  <w:num w:numId="8">
    <w:abstractNumId w:val="15"/>
  </w:num>
  <w:num w:numId="9">
    <w:abstractNumId w:val="2"/>
  </w:num>
  <w:num w:numId="10">
    <w:abstractNumId w:val="13"/>
  </w:num>
  <w:num w:numId="11">
    <w:abstractNumId w:val="5"/>
  </w:num>
  <w:num w:numId="12">
    <w:abstractNumId w:val="0"/>
  </w:num>
  <w:num w:numId="13">
    <w:abstractNumId w:val="4"/>
  </w:num>
  <w:num w:numId="14">
    <w:abstractNumId w:val="8"/>
  </w:num>
  <w:num w:numId="15">
    <w:abstractNumId w:val="17"/>
  </w:num>
  <w:num w:numId="16">
    <w:abstractNumId w:val="16"/>
  </w:num>
  <w:num w:numId="17">
    <w:abstractNumId w:val="6"/>
  </w:num>
  <w:num w:numId="18">
    <w:abstractNumId w:val="1"/>
  </w:num>
  <w:num w:numId="19">
    <w:abstractNumId w:val="12"/>
  </w:num>
  <w:num w:numId="20">
    <w:abstractNumId w:val="18"/>
  </w:num>
  <w:num w:numId="21">
    <w:abstractNumId w:val="1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5DD1"/>
    <w:rsid w:val="00016101"/>
    <w:rsid w:val="00020DA4"/>
    <w:rsid w:val="000211D8"/>
    <w:rsid w:val="00022914"/>
    <w:rsid w:val="00022B15"/>
    <w:rsid w:val="00025672"/>
    <w:rsid w:val="000260BD"/>
    <w:rsid w:val="00026A21"/>
    <w:rsid w:val="0002753F"/>
    <w:rsid w:val="000322B4"/>
    <w:rsid w:val="000332F3"/>
    <w:rsid w:val="000336BA"/>
    <w:rsid w:val="00034FE3"/>
    <w:rsid w:val="00036A50"/>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2B32"/>
    <w:rsid w:val="00054BD4"/>
    <w:rsid w:val="00054FAE"/>
    <w:rsid w:val="0006191C"/>
    <w:rsid w:val="00063557"/>
    <w:rsid w:val="00064FE2"/>
    <w:rsid w:val="00066AF8"/>
    <w:rsid w:val="00072DBF"/>
    <w:rsid w:val="00072E8D"/>
    <w:rsid w:val="00073806"/>
    <w:rsid w:val="00075273"/>
    <w:rsid w:val="000768F7"/>
    <w:rsid w:val="00077FC8"/>
    <w:rsid w:val="00081AB0"/>
    <w:rsid w:val="000826BE"/>
    <w:rsid w:val="00083C49"/>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0DC"/>
    <w:rsid w:val="000A181E"/>
    <w:rsid w:val="000A3A65"/>
    <w:rsid w:val="000A4C62"/>
    <w:rsid w:val="000A5296"/>
    <w:rsid w:val="000A7C73"/>
    <w:rsid w:val="000B0B90"/>
    <w:rsid w:val="000B1C2E"/>
    <w:rsid w:val="000B2999"/>
    <w:rsid w:val="000B2C80"/>
    <w:rsid w:val="000B4497"/>
    <w:rsid w:val="000B62F3"/>
    <w:rsid w:val="000C00AD"/>
    <w:rsid w:val="000C1387"/>
    <w:rsid w:val="000C1667"/>
    <w:rsid w:val="000C275C"/>
    <w:rsid w:val="000C4993"/>
    <w:rsid w:val="000C4D6D"/>
    <w:rsid w:val="000C56E9"/>
    <w:rsid w:val="000C5891"/>
    <w:rsid w:val="000C6B84"/>
    <w:rsid w:val="000C756A"/>
    <w:rsid w:val="000D09F2"/>
    <w:rsid w:val="000D2A0F"/>
    <w:rsid w:val="000D324F"/>
    <w:rsid w:val="000D4100"/>
    <w:rsid w:val="000D4803"/>
    <w:rsid w:val="000D4AD6"/>
    <w:rsid w:val="000D785C"/>
    <w:rsid w:val="000E1479"/>
    <w:rsid w:val="000E1CA4"/>
    <w:rsid w:val="000E2CD6"/>
    <w:rsid w:val="000E359E"/>
    <w:rsid w:val="000F1171"/>
    <w:rsid w:val="000F1B1C"/>
    <w:rsid w:val="000F23F7"/>
    <w:rsid w:val="000F282C"/>
    <w:rsid w:val="000F2E9C"/>
    <w:rsid w:val="000F35EF"/>
    <w:rsid w:val="000F37A9"/>
    <w:rsid w:val="000F6CD5"/>
    <w:rsid w:val="000F7AF3"/>
    <w:rsid w:val="001005AB"/>
    <w:rsid w:val="00100FB5"/>
    <w:rsid w:val="00101A1D"/>
    <w:rsid w:val="00101F11"/>
    <w:rsid w:val="00103039"/>
    <w:rsid w:val="00103423"/>
    <w:rsid w:val="00103F13"/>
    <w:rsid w:val="0010459D"/>
    <w:rsid w:val="00105AD9"/>
    <w:rsid w:val="00106A08"/>
    <w:rsid w:val="00107309"/>
    <w:rsid w:val="001075BB"/>
    <w:rsid w:val="00110680"/>
    <w:rsid w:val="00110799"/>
    <w:rsid w:val="00111681"/>
    <w:rsid w:val="00114C10"/>
    <w:rsid w:val="00116BCC"/>
    <w:rsid w:val="00117211"/>
    <w:rsid w:val="00117419"/>
    <w:rsid w:val="001217C3"/>
    <w:rsid w:val="00121981"/>
    <w:rsid w:val="001222D6"/>
    <w:rsid w:val="001243D1"/>
    <w:rsid w:val="00124CBA"/>
    <w:rsid w:val="001250F4"/>
    <w:rsid w:val="00125AB2"/>
    <w:rsid w:val="00127FCD"/>
    <w:rsid w:val="0013003E"/>
    <w:rsid w:val="00130987"/>
    <w:rsid w:val="00130B9D"/>
    <w:rsid w:val="0013165E"/>
    <w:rsid w:val="00131E4B"/>
    <w:rsid w:val="00132ADA"/>
    <w:rsid w:val="0013394E"/>
    <w:rsid w:val="00133D55"/>
    <w:rsid w:val="001361EC"/>
    <w:rsid w:val="0013637A"/>
    <w:rsid w:val="001366FA"/>
    <w:rsid w:val="0014084F"/>
    <w:rsid w:val="00140890"/>
    <w:rsid w:val="001410D3"/>
    <w:rsid w:val="00141577"/>
    <w:rsid w:val="00142A0D"/>
    <w:rsid w:val="001443D8"/>
    <w:rsid w:val="00144751"/>
    <w:rsid w:val="00145FAD"/>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66848"/>
    <w:rsid w:val="001707B8"/>
    <w:rsid w:val="0017142A"/>
    <w:rsid w:val="00171744"/>
    <w:rsid w:val="00172854"/>
    <w:rsid w:val="00172B7A"/>
    <w:rsid w:val="001735BD"/>
    <w:rsid w:val="001760BE"/>
    <w:rsid w:val="001764C8"/>
    <w:rsid w:val="00180408"/>
    <w:rsid w:val="001813E4"/>
    <w:rsid w:val="00181997"/>
    <w:rsid w:val="001821B5"/>
    <w:rsid w:val="001825A2"/>
    <w:rsid w:val="00182816"/>
    <w:rsid w:val="001843EB"/>
    <w:rsid w:val="00186DD4"/>
    <w:rsid w:val="00190CB6"/>
    <w:rsid w:val="00191300"/>
    <w:rsid w:val="0019215F"/>
    <w:rsid w:val="001922EC"/>
    <w:rsid w:val="001943BC"/>
    <w:rsid w:val="001949C3"/>
    <w:rsid w:val="00195627"/>
    <w:rsid w:val="00196150"/>
    <w:rsid w:val="00196A90"/>
    <w:rsid w:val="0019731E"/>
    <w:rsid w:val="001A10C5"/>
    <w:rsid w:val="001B274D"/>
    <w:rsid w:val="001B2828"/>
    <w:rsid w:val="001B28AC"/>
    <w:rsid w:val="001B54D2"/>
    <w:rsid w:val="001B6479"/>
    <w:rsid w:val="001B6E4F"/>
    <w:rsid w:val="001C49D5"/>
    <w:rsid w:val="001C6332"/>
    <w:rsid w:val="001C68F3"/>
    <w:rsid w:val="001C6CFE"/>
    <w:rsid w:val="001C7AF0"/>
    <w:rsid w:val="001C7C36"/>
    <w:rsid w:val="001C7EE9"/>
    <w:rsid w:val="001D0F1A"/>
    <w:rsid w:val="001D1185"/>
    <w:rsid w:val="001D16D6"/>
    <w:rsid w:val="001D2320"/>
    <w:rsid w:val="001D4AC5"/>
    <w:rsid w:val="001D53ED"/>
    <w:rsid w:val="001D5A7A"/>
    <w:rsid w:val="001E279C"/>
    <w:rsid w:val="001E4621"/>
    <w:rsid w:val="001F001C"/>
    <w:rsid w:val="001F1B20"/>
    <w:rsid w:val="001F2BF0"/>
    <w:rsid w:val="001F4793"/>
    <w:rsid w:val="001F552E"/>
    <w:rsid w:val="001F560F"/>
    <w:rsid w:val="001F5616"/>
    <w:rsid w:val="001F5F7F"/>
    <w:rsid w:val="001F61D2"/>
    <w:rsid w:val="001F71C5"/>
    <w:rsid w:val="00200167"/>
    <w:rsid w:val="0020091B"/>
    <w:rsid w:val="00200B3C"/>
    <w:rsid w:val="002015C4"/>
    <w:rsid w:val="00201B99"/>
    <w:rsid w:val="002033CE"/>
    <w:rsid w:val="00204642"/>
    <w:rsid w:val="00206A63"/>
    <w:rsid w:val="00207331"/>
    <w:rsid w:val="00207C4E"/>
    <w:rsid w:val="002108D2"/>
    <w:rsid w:val="00210C6E"/>
    <w:rsid w:val="002114FB"/>
    <w:rsid w:val="00214127"/>
    <w:rsid w:val="0021447B"/>
    <w:rsid w:val="00216E68"/>
    <w:rsid w:val="00217028"/>
    <w:rsid w:val="002205D6"/>
    <w:rsid w:val="00222B09"/>
    <w:rsid w:val="002230AA"/>
    <w:rsid w:val="00223137"/>
    <w:rsid w:val="00224EE4"/>
    <w:rsid w:val="00227D1F"/>
    <w:rsid w:val="00230F2B"/>
    <w:rsid w:val="002327FA"/>
    <w:rsid w:val="00234A3C"/>
    <w:rsid w:val="00234DBA"/>
    <w:rsid w:val="00235782"/>
    <w:rsid w:val="002364DF"/>
    <w:rsid w:val="00237607"/>
    <w:rsid w:val="002421CD"/>
    <w:rsid w:val="002429E4"/>
    <w:rsid w:val="00243C0E"/>
    <w:rsid w:val="002451E0"/>
    <w:rsid w:val="00245D37"/>
    <w:rsid w:val="0024616C"/>
    <w:rsid w:val="00246E89"/>
    <w:rsid w:val="00247755"/>
    <w:rsid w:val="00247794"/>
    <w:rsid w:val="00247F37"/>
    <w:rsid w:val="00251C8A"/>
    <w:rsid w:val="00252B07"/>
    <w:rsid w:val="00252F49"/>
    <w:rsid w:val="00255751"/>
    <w:rsid w:val="00255B8B"/>
    <w:rsid w:val="0025765E"/>
    <w:rsid w:val="00260064"/>
    <w:rsid w:val="00260C61"/>
    <w:rsid w:val="00262EF1"/>
    <w:rsid w:val="002642E5"/>
    <w:rsid w:val="00265D39"/>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A78F0"/>
    <w:rsid w:val="002B05CA"/>
    <w:rsid w:val="002B39E4"/>
    <w:rsid w:val="002B4161"/>
    <w:rsid w:val="002B5EF8"/>
    <w:rsid w:val="002B68E8"/>
    <w:rsid w:val="002B7E00"/>
    <w:rsid w:val="002C0E6E"/>
    <w:rsid w:val="002C2931"/>
    <w:rsid w:val="002C4829"/>
    <w:rsid w:val="002C59E3"/>
    <w:rsid w:val="002C5BE8"/>
    <w:rsid w:val="002C6093"/>
    <w:rsid w:val="002C6284"/>
    <w:rsid w:val="002C6C02"/>
    <w:rsid w:val="002C6EA8"/>
    <w:rsid w:val="002C7CDA"/>
    <w:rsid w:val="002D0DC1"/>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5F0E"/>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ED9"/>
    <w:rsid w:val="00324B17"/>
    <w:rsid w:val="003271A0"/>
    <w:rsid w:val="00330672"/>
    <w:rsid w:val="00331FA4"/>
    <w:rsid w:val="003337AC"/>
    <w:rsid w:val="0033460E"/>
    <w:rsid w:val="0033497E"/>
    <w:rsid w:val="00334F9F"/>
    <w:rsid w:val="00340FDE"/>
    <w:rsid w:val="00344260"/>
    <w:rsid w:val="00344F84"/>
    <w:rsid w:val="0034529D"/>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0246"/>
    <w:rsid w:val="003716E9"/>
    <w:rsid w:val="00371C1C"/>
    <w:rsid w:val="00372246"/>
    <w:rsid w:val="00372C19"/>
    <w:rsid w:val="0037393B"/>
    <w:rsid w:val="00373BC7"/>
    <w:rsid w:val="003746F7"/>
    <w:rsid w:val="003758C2"/>
    <w:rsid w:val="00380DD5"/>
    <w:rsid w:val="00381963"/>
    <w:rsid w:val="003822FD"/>
    <w:rsid w:val="003842B6"/>
    <w:rsid w:val="003844E6"/>
    <w:rsid w:val="003849F9"/>
    <w:rsid w:val="003854F3"/>
    <w:rsid w:val="0038683A"/>
    <w:rsid w:val="00386C6E"/>
    <w:rsid w:val="00387A05"/>
    <w:rsid w:val="003919BB"/>
    <w:rsid w:val="00391E47"/>
    <w:rsid w:val="00393161"/>
    <w:rsid w:val="00394D7F"/>
    <w:rsid w:val="0039797E"/>
    <w:rsid w:val="00397BCF"/>
    <w:rsid w:val="00397DF9"/>
    <w:rsid w:val="003A0ACF"/>
    <w:rsid w:val="003A0C1B"/>
    <w:rsid w:val="003A0C4F"/>
    <w:rsid w:val="003A230E"/>
    <w:rsid w:val="003A23E9"/>
    <w:rsid w:val="003A3A02"/>
    <w:rsid w:val="003A4568"/>
    <w:rsid w:val="003A4940"/>
    <w:rsid w:val="003A4CE4"/>
    <w:rsid w:val="003A53B1"/>
    <w:rsid w:val="003A7FB9"/>
    <w:rsid w:val="003B0174"/>
    <w:rsid w:val="003B0B3C"/>
    <w:rsid w:val="003B0B57"/>
    <w:rsid w:val="003B13B4"/>
    <w:rsid w:val="003B4392"/>
    <w:rsid w:val="003B46A0"/>
    <w:rsid w:val="003B4DD1"/>
    <w:rsid w:val="003B4ECE"/>
    <w:rsid w:val="003B5AF9"/>
    <w:rsid w:val="003B5ECE"/>
    <w:rsid w:val="003C0955"/>
    <w:rsid w:val="003C0A7D"/>
    <w:rsid w:val="003C1F1F"/>
    <w:rsid w:val="003C2FDD"/>
    <w:rsid w:val="003C3B9D"/>
    <w:rsid w:val="003C5269"/>
    <w:rsid w:val="003C7843"/>
    <w:rsid w:val="003C7A2F"/>
    <w:rsid w:val="003D06B1"/>
    <w:rsid w:val="003D16E8"/>
    <w:rsid w:val="003D1E3B"/>
    <w:rsid w:val="003D1EA5"/>
    <w:rsid w:val="003D25F8"/>
    <w:rsid w:val="003D2820"/>
    <w:rsid w:val="003D2993"/>
    <w:rsid w:val="003D3154"/>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CCD"/>
    <w:rsid w:val="003E5F6E"/>
    <w:rsid w:val="003E7FA5"/>
    <w:rsid w:val="003F07F0"/>
    <w:rsid w:val="003F0F35"/>
    <w:rsid w:val="003F1178"/>
    <w:rsid w:val="003F3AD6"/>
    <w:rsid w:val="003F5CC8"/>
    <w:rsid w:val="003F61D9"/>
    <w:rsid w:val="003F690C"/>
    <w:rsid w:val="003F6B9F"/>
    <w:rsid w:val="003F73BB"/>
    <w:rsid w:val="003F7E3B"/>
    <w:rsid w:val="004001C1"/>
    <w:rsid w:val="00404488"/>
    <w:rsid w:val="00405E18"/>
    <w:rsid w:val="00405E93"/>
    <w:rsid w:val="004062F8"/>
    <w:rsid w:val="0041114A"/>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E6C"/>
    <w:rsid w:val="00430F2F"/>
    <w:rsid w:val="00431A5D"/>
    <w:rsid w:val="00431FAE"/>
    <w:rsid w:val="004324B6"/>
    <w:rsid w:val="00433964"/>
    <w:rsid w:val="00433D1A"/>
    <w:rsid w:val="004340F8"/>
    <w:rsid w:val="00434564"/>
    <w:rsid w:val="004347AA"/>
    <w:rsid w:val="00434A95"/>
    <w:rsid w:val="00435F54"/>
    <w:rsid w:val="00436EB5"/>
    <w:rsid w:val="00436FFA"/>
    <w:rsid w:val="00440265"/>
    <w:rsid w:val="0044234B"/>
    <w:rsid w:val="00442D62"/>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469"/>
    <w:rsid w:val="0045572C"/>
    <w:rsid w:val="00455B76"/>
    <w:rsid w:val="00456110"/>
    <w:rsid w:val="00456AF9"/>
    <w:rsid w:val="00457850"/>
    <w:rsid w:val="0046025C"/>
    <w:rsid w:val="00461005"/>
    <w:rsid w:val="0046185A"/>
    <w:rsid w:val="00462810"/>
    <w:rsid w:val="00462DAF"/>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87F5F"/>
    <w:rsid w:val="00490A18"/>
    <w:rsid w:val="00490E21"/>
    <w:rsid w:val="004930F7"/>
    <w:rsid w:val="00495DC4"/>
    <w:rsid w:val="00495FE7"/>
    <w:rsid w:val="00496251"/>
    <w:rsid w:val="00497108"/>
    <w:rsid w:val="0049746D"/>
    <w:rsid w:val="004978A3"/>
    <w:rsid w:val="00497F3E"/>
    <w:rsid w:val="004A11E1"/>
    <w:rsid w:val="004A2F4F"/>
    <w:rsid w:val="004A389A"/>
    <w:rsid w:val="004A469D"/>
    <w:rsid w:val="004A5537"/>
    <w:rsid w:val="004A5BD8"/>
    <w:rsid w:val="004A6226"/>
    <w:rsid w:val="004A62FC"/>
    <w:rsid w:val="004A7024"/>
    <w:rsid w:val="004A78D2"/>
    <w:rsid w:val="004B0353"/>
    <w:rsid w:val="004B074B"/>
    <w:rsid w:val="004B0A79"/>
    <w:rsid w:val="004B19C7"/>
    <w:rsid w:val="004B1E07"/>
    <w:rsid w:val="004B4999"/>
    <w:rsid w:val="004B4B30"/>
    <w:rsid w:val="004B7E01"/>
    <w:rsid w:val="004C01C3"/>
    <w:rsid w:val="004C0821"/>
    <w:rsid w:val="004C24D6"/>
    <w:rsid w:val="004C3860"/>
    <w:rsid w:val="004C6435"/>
    <w:rsid w:val="004C7826"/>
    <w:rsid w:val="004D2375"/>
    <w:rsid w:val="004D23FC"/>
    <w:rsid w:val="004D2C41"/>
    <w:rsid w:val="004D556B"/>
    <w:rsid w:val="004D63BE"/>
    <w:rsid w:val="004D6E74"/>
    <w:rsid w:val="004D751D"/>
    <w:rsid w:val="004D79F3"/>
    <w:rsid w:val="004E01DE"/>
    <w:rsid w:val="004E064E"/>
    <w:rsid w:val="004E19D2"/>
    <w:rsid w:val="004E1A7E"/>
    <w:rsid w:val="004E2068"/>
    <w:rsid w:val="004E2E3D"/>
    <w:rsid w:val="004E30FE"/>
    <w:rsid w:val="004E4728"/>
    <w:rsid w:val="004F0141"/>
    <w:rsid w:val="004F083D"/>
    <w:rsid w:val="004F0924"/>
    <w:rsid w:val="004F1A85"/>
    <w:rsid w:val="004F2FB4"/>
    <w:rsid w:val="004F4C31"/>
    <w:rsid w:val="004F5540"/>
    <w:rsid w:val="004F58CB"/>
    <w:rsid w:val="004F5CB9"/>
    <w:rsid w:val="004F65DB"/>
    <w:rsid w:val="004F67F2"/>
    <w:rsid w:val="004F6A3B"/>
    <w:rsid w:val="004F757F"/>
    <w:rsid w:val="00500104"/>
    <w:rsid w:val="005029CB"/>
    <w:rsid w:val="00504DB0"/>
    <w:rsid w:val="00506918"/>
    <w:rsid w:val="00506EDF"/>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72D0"/>
    <w:rsid w:val="00530630"/>
    <w:rsid w:val="00530F32"/>
    <w:rsid w:val="00532E85"/>
    <w:rsid w:val="00532E97"/>
    <w:rsid w:val="00533909"/>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EB"/>
    <w:rsid w:val="005A4CCA"/>
    <w:rsid w:val="005A5731"/>
    <w:rsid w:val="005A5BCA"/>
    <w:rsid w:val="005A5FB3"/>
    <w:rsid w:val="005A613E"/>
    <w:rsid w:val="005A688B"/>
    <w:rsid w:val="005A6C3B"/>
    <w:rsid w:val="005A7334"/>
    <w:rsid w:val="005A78E8"/>
    <w:rsid w:val="005A7C78"/>
    <w:rsid w:val="005A7D14"/>
    <w:rsid w:val="005B1123"/>
    <w:rsid w:val="005B112A"/>
    <w:rsid w:val="005B13D5"/>
    <w:rsid w:val="005B146A"/>
    <w:rsid w:val="005B2653"/>
    <w:rsid w:val="005B2B4A"/>
    <w:rsid w:val="005B327B"/>
    <w:rsid w:val="005B3659"/>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4A5"/>
    <w:rsid w:val="005C5CB4"/>
    <w:rsid w:val="005C6024"/>
    <w:rsid w:val="005C60C1"/>
    <w:rsid w:val="005D04FC"/>
    <w:rsid w:val="005D0CA9"/>
    <w:rsid w:val="005D1142"/>
    <w:rsid w:val="005D37DF"/>
    <w:rsid w:val="005D3B95"/>
    <w:rsid w:val="005D41BB"/>
    <w:rsid w:val="005D51C4"/>
    <w:rsid w:val="005D6AAD"/>
    <w:rsid w:val="005D7409"/>
    <w:rsid w:val="005D7E9E"/>
    <w:rsid w:val="005E0E12"/>
    <w:rsid w:val="005E1627"/>
    <w:rsid w:val="005E3462"/>
    <w:rsid w:val="005E39D6"/>
    <w:rsid w:val="005E4B60"/>
    <w:rsid w:val="005E54B7"/>
    <w:rsid w:val="005E6610"/>
    <w:rsid w:val="005F009C"/>
    <w:rsid w:val="005F228A"/>
    <w:rsid w:val="005F27D0"/>
    <w:rsid w:val="005F2CDB"/>
    <w:rsid w:val="005F4B4A"/>
    <w:rsid w:val="005F5218"/>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10E"/>
    <w:rsid w:val="00611360"/>
    <w:rsid w:val="00611A9D"/>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715D"/>
    <w:rsid w:val="0063015F"/>
    <w:rsid w:val="006303F0"/>
    <w:rsid w:val="00631EB7"/>
    <w:rsid w:val="00633128"/>
    <w:rsid w:val="00634299"/>
    <w:rsid w:val="00634921"/>
    <w:rsid w:val="006352D0"/>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5735"/>
    <w:rsid w:val="00645B8E"/>
    <w:rsid w:val="00646761"/>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F2D"/>
    <w:rsid w:val="006722B5"/>
    <w:rsid w:val="006736ED"/>
    <w:rsid w:val="00673A40"/>
    <w:rsid w:val="00675293"/>
    <w:rsid w:val="00675327"/>
    <w:rsid w:val="0067573E"/>
    <w:rsid w:val="0067682D"/>
    <w:rsid w:val="00677ECA"/>
    <w:rsid w:val="00680534"/>
    <w:rsid w:val="00680E47"/>
    <w:rsid w:val="006818CD"/>
    <w:rsid w:val="00683171"/>
    <w:rsid w:val="0068345D"/>
    <w:rsid w:val="00684329"/>
    <w:rsid w:val="00684D91"/>
    <w:rsid w:val="00685F0D"/>
    <w:rsid w:val="006862F5"/>
    <w:rsid w:val="0068698A"/>
    <w:rsid w:val="006869E4"/>
    <w:rsid w:val="00686E15"/>
    <w:rsid w:val="00687646"/>
    <w:rsid w:val="006910CD"/>
    <w:rsid w:val="00691666"/>
    <w:rsid w:val="0069194C"/>
    <w:rsid w:val="006919E6"/>
    <w:rsid w:val="00692F57"/>
    <w:rsid w:val="006936FE"/>
    <w:rsid w:val="00693E77"/>
    <w:rsid w:val="00695D1D"/>
    <w:rsid w:val="006A14D3"/>
    <w:rsid w:val="006A3310"/>
    <w:rsid w:val="006A3B2C"/>
    <w:rsid w:val="006A4777"/>
    <w:rsid w:val="006A4E17"/>
    <w:rsid w:val="006A6402"/>
    <w:rsid w:val="006A6F3B"/>
    <w:rsid w:val="006A75F6"/>
    <w:rsid w:val="006B08BE"/>
    <w:rsid w:val="006B0FA4"/>
    <w:rsid w:val="006B124C"/>
    <w:rsid w:val="006B22DA"/>
    <w:rsid w:val="006B2B3F"/>
    <w:rsid w:val="006B3A28"/>
    <w:rsid w:val="006B3B4C"/>
    <w:rsid w:val="006B6908"/>
    <w:rsid w:val="006B6909"/>
    <w:rsid w:val="006B73A9"/>
    <w:rsid w:val="006B7BD1"/>
    <w:rsid w:val="006C0117"/>
    <w:rsid w:val="006C0E01"/>
    <w:rsid w:val="006C1614"/>
    <w:rsid w:val="006C1693"/>
    <w:rsid w:val="006C1709"/>
    <w:rsid w:val="006C2312"/>
    <w:rsid w:val="006C35D1"/>
    <w:rsid w:val="006C3FB9"/>
    <w:rsid w:val="006C4725"/>
    <w:rsid w:val="006C71EF"/>
    <w:rsid w:val="006D1F42"/>
    <w:rsid w:val="006D1F97"/>
    <w:rsid w:val="006D33C7"/>
    <w:rsid w:val="006D34C4"/>
    <w:rsid w:val="006D4D7E"/>
    <w:rsid w:val="006D4E3F"/>
    <w:rsid w:val="006D5DE5"/>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66E"/>
    <w:rsid w:val="00735B25"/>
    <w:rsid w:val="007376ED"/>
    <w:rsid w:val="007403C6"/>
    <w:rsid w:val="00742F59"/>
    <w:rsid w:val="00744871"/>
    <w:rsid w:val="00744DA8"/>
    <w:rsid w:val="00745010"/>
    <w:rsid w:val="00745BD7"/>
    <w:rsid w:val="00747017"/>
    <w:rsid w:val="00747E01"/>
    <w:rsid w:val="00747F3E"/>
    <w:rsid w:val="00750888"/>
    <w:rsid w:val="007520B3"/>
    <w:rsid w:val="0075500B"/>
    <w:rsid w:val="00755D1D"/>
    <w:rsid w:val="00756D09"/>
    <w:rsid w:val="00756D34"/>
    <w:rsid w:val="00757D9C"/>
    <w:rsid w:val="0076070F"/>
    <w:rsid w:val="00763283"/>
    <w:rsid w:val="00764719"/>
    <w:rsid w:val="00764C19"/>
    <w:rsid w:val="00765D08"/>
    <w:rsid w:val="007670DB"/>
    <w:rsid w:val="00770897"/>
    <w:rsid w:val="00770BEA"/>
    <w:rsid w:val="00770F31"/>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5C3E"/>
    <w:rsid w:val="00796DC8"/>
    <w:rsid w:val="0079701C"/>
    <w:rsid w:val="007972F4"/>
    <w:rsid w:val="007A02DA"/>
    <w:rsid w:val="007A28C6"/>
    <w:rsid w:val="007A3E71"/>
    <w:rsid w:val="007A56FE"/>
    <w:rsid w:val="007A5E4A"/>
    <w:rsid w:val="007B04E2"/>
    <w:rsid w:val="007B0AEC"/>
    <w:rsid w:val="007B2CFF"/>
    <w:rsid w:val="007B32D1"/>
    <w:rsid w:val="007B54A7"/>
    <w:rsid w:val="007C0D3A"/>
    <w:rsid w:val="007C11EA"/>
    <w:rsid w:val="007C3EE5"/>
    <w:rsid w:val="007C4FED"/>
    <w:rsid w:val="007C520A"/>
    <w:rsid w:val="007C5C8F"/>
    <w:rsid w:val="007C7ACF"/>
    <w:rsid w:val="007D2C9D"/>
    <w:rsid w:val="007D332C"/>
    <w:rsid w:val="007D3CFD"/>
    <w:rsid w:val="007D66DF"/>
    <w:rsid w:val="007D7AF7"/>
    <w:rsid w:val="007E0244"/>
    <w:rsid w:val="007E0FBE"/>
    <w:rsid w:val="007E2C32"/>
    <w:rsid w:val="007E3D18"/>
    <w:rsid w:val="007E4289"/>
    <w:rsid w:val="007E55B3"/>
    <w:rsid w:val="007E675A"/>
    <w:rsid w:val="007E6D28"/>
    <w:rsid w:val="007E7922"/>
    <w:rsid w:val="007F00FF"/>
    <w:rsid w:val="007F33C7"/>
    <w:rsid w:val="007F4048"/>
    <w:rsid w:val="007F5A30"/>
    <w:rsid w:val="007F5EE1"/>
    <w:rsid w:val="007F6AD7"/>
    <w:rsid w:val="007F7082"/>
    <w:rsid w:val="007F719F"/>
    <w:rsid w:val="007F734C"/>
    <w:rsid w:val="007F79BE"/>
    <w:rsid w:val="00800ED9"/>
    <w:rsid w:val="00802103"/>
    <w:rsid w:val="00804C0B"/>
    <w:rsid w:val="0080516D"/>
    <w:rsid w:val="0080726D"/>
    <w:rsid w:val="00807DD1"/>
    <w:rsid w:val="00810B2B"/>
    <w:rsid w:val="00811F27"/>
    <w:rsid w:val="0081232F"/>
    <w:rsid w:val="008139DE"/>
    <w:rsid w:val="00813BDC"/>
    <w:rsid w:val="00815890"/>
    <w:rsid w:val="00815A72"/>
    <w:rsid w:val="00815B95"/>
    <w:rsid w:val="00815BB5"/>
    <w:rsid w:val="00816C09"/>
    <w:rsid w:val="0082137D"/>
    <w:rsid w:val="0082210C"/>
    <w:rsid w:val="00825BC0"/>
    <w:rsid w:val="00826C4B"/>
    <w:rsid w:val="0083106A"/>
    <w:rsid w:val="008321ED"/>
    <w:rsid w:val="00832540"/>
    <w:rsid w:val="00832BF7"/>
    <w:rsid w:val="008342CD"/>
    <w:rsid w:val="00835460"/>
    <w:rsid w:val="008400ED"/>
    <w:rsid w:val="008426CC"/>
    <w:rsid w:val="008427C2"/>
    <w:rsid w:val="00842A49"/>
    <w:rsid w:val="0084307A"/>
    <w:rsid w:val="00843D0C"/>
    <w:rsid w:val="00844D81"/>
    <w:rsid w:val="0084574E"/>
    <w:rsid w:val="008464E5"/>
    <w:rsid w:val="00846BC9"/>
    <w:rsid w:val="00847982"/>
    <w:rsid w:val="00850D24"/>
    <w:rsid w:val="008512AA"/>
    <w:rsid w:val="008513D5"/>
    <w:rsid w:val="00851844"/>
    <w:rsid w:val="00851BE5"/>
    <w:rsid w:val="00852370"/>
    <w:rsid w:val="00852568"/>
    <w:rsid w:val="00853D1D"/>
    <w:rsid w:val="00854563"/>
    <w:rsid w:val="00856DE6"/>
    <w:rsid w:val="0085759C"/>
    <w:rsid w:val="008579AD"/>
    <w:rsid w:val="00862F60"/>
    <w:rsid w:val="00863C7F"/>
    <w:rsid w:val="00863D14"/>
    <w:rsid w:val="008642F9"/>
    <w:rsid w:val="00865FBB"/>
    <w:rsid w:val="00866B31"/>
    <w:rsid w:val="00874EE7"/>
    <w:rsid w:val="0087507D"/>
    <w:rsid w:val="00875973"/>
    <w:rsid w:val="0087702E"/>
    <w:rsid w:val="0087719B"/>
    <w:rsid w:val="00882101"/>
    <w:rsid w:val="008822E0"/>
    <w:rsid w:val="008827A6"/>
    <w:rsid w:val="0088345F"/>
    <w:rsid w:val="008857C5"/>
    <w:rsid w:val="00885FB3"/>
    <w:rsid w:val="0088706A"/>
    <w:rsid w:val="0089016F"/>
    <w:rsid w:val="00891394"/>
    <w:rsid w:val="00892BE6"/>
    <w:rsid w:val="00892D28"/>
    <w:rsid w:val="008955C6"/>
    <w:rsid w:val="008962C7"/>
    <w:rsid w:val="0089745C"/>
    <w:rsid w:val="00897F7C"/>
    <w:rsid w:val="008A055C"/>
    <w:rsid w:val="008A0D84"/>
    <w:rsid w:val="008A10EB"/>
    <w:rsid w:val="008A110F"/>
    <w:rsid w:val="008A1CEF"/>
    <w:rsid w:val="008A7491"/>
    <w:rsid w:val="008B0EE8"/>
    <w:rsid w:val="008B2C06"/>
    <w:rsid w:val="008B2EA5"/>
    <w:rsid w:val="008B4CCD"/>
    <w:rsid w:val="008B51A9"/>
    <w:rsid w:val="008B7A4C"/>
    <w:rsid w:val="008B7ED9"/>
    <w:rsid w:val="008C0385"/>
    <w:rsid w:val="008C32E1"/>
    <w:rsid w:val="008C33EE"/>
    <w:rsid w:val="008C3B34"/>
    <w:rsid w:val="008C501A"/>
    <w:rsid w:val="008C64F0"/>
    <w:rsid w:val="008C7157"/>
    <w:rsid w:val="008C72D6"/>
    <w:rsid w:val="008C7C5F"/>
    <w:rsid w:val="008D0036"/>
    <w:rsid w:val="008D0F39"/>
    <w:rsid w:val="008D18F2"/>
    <w:rsid w:val="008D2B92"/>
    <w:rsid w:val="008E063F"/>
    <w:rsid w:val="008E092B"/>
    <w:rsid w:val="008E2243"/>
    <w:rsid w:val="008E2BE1"/>
    <w:rsid w:val="008E388C"/>
    <w:rsid w:val="008E3AEA"/>
    <w:rsid w:val="008E429D"/>
    <w:rsid w:val="008E5217"/>
    <w:rsid w:val="008E76AE"/>
    <w:rsid w:val="008F07EA"/>
    <w:rsid w:val="008F0908"/>
    <w:rsid w:val="008F244E"/>
    <w:rsid w:val="008F3345"/>
    <w:rsid w:val="008F3CEE"/>
    <w:rsid w:val="008F453A"/>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698C"/>
    <w:rsid w:val="00907498"/>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902"/>
    <w:rsid w:val="009350ED"/>
    <w:rsid w:val="00935878"/>
    <w:rsid w:val="00940440"/>
    <w:rsid w:val="00941428"/>
    <w:rsid w:val="0094214B"/>
    <w:rsid w:val="00945767"/>
    <w:rsid w:val="00946A63"/>
    <w:rsid w:val="00947D23"/>
    <w:rsid w:val="00951796"/>
    <w:rsid w:val="00952011"/>
    <w:rsid w:val="00954D2A"/>
    <w:rsid w:val="00955304"/>
    <w:rsid w:val="00955C29"/>
    <w:rsid w:val="00955D77"/>
    <w:rsid w:val="00956424"/>
    <w:rsid w:val="00957B41"/>
    <w:rsid w:val="0096062B"/>
    <w:rsid w:val="009609B8"/>
    <w:rsid w:val="00962608"/>
    <w:rsid w:val="00962952"/>
    <w:rsid w:val="009649F8"/>
    <w:rsid w:val="00966C8C"/>
    <w:rsid w:val="00970741"/>
    <w:rsid w:val="00971142"/>
    <w:rsid w:val="0097167C"/>
    <w:rsid w:val="0097784D"/>
    <w:rsid w:val="009813DF"/>
    <w:rsid w:val="00981456"/>
    <w:rsid w:val="00981631"/>
    <w:rsid w:val="00981F3F"/>
    <w:rsid w:val="0098223E"/>
    <w:rsid w:val="00982844"/>
    <w:rsid w:val="00983425"/>
    <w:rsid w:val="00983474"/>
    <w:rsid w:val="00990E7B"/>
    <w:rsid w:val="00991408"/>
    <w:rsid w:val="009916F3"/>
    <w:rsid w:val="009921BE"/>
    <w:rsid w:val="00992F9D"/>
    <w:rsid w:val="0099323C"/>
    <w:rsid w:val="00993409"/>
    <w:rsid w:val="009941A9"/>
    <w:rsid w:val="00997B5D"/>
    <w:rsid w:val="009A2A77"/>
    <w:rsid w:val="009A2D95"/>
    <w:rsid w:val="009A30D6"/>
    <w:rsid w:val="009A4E7E"/>
    <w:rsid w:val="009A5F9C"/>
    <w:rsid w:val="009A7908"/>
    <w:rsid w:val="009B041C"/>
    <w:rsid w:val="009B0D6C"/>
    <w:rsid w:val="009B0E89"/>
    <w:rsid w:val="009B2C8C"/>
    <w:rsid w:val="009B3430"/>
    <w:rsid w:val="009B492B"/>
    <w:rsid w:val="009B55F7"/>
    <w:rsid w:val="009B6464"/>
    <w:rsid w:val="009B6DA9"/>
    <w:rsid w:val="009C016B"/>
    <w:rsid w:val="009C0921"/>
    <w:rsid w:val="009C1A99"/>
    <w:rsid w:val="009C45A7"/>
    <w:rsid w:val="009C5A37"/>
    <w:rsid w:val="009C6839"/>
    <w:rsid w:val="009C6D8F"/>
    <w:rsid w:val="009D0D7D"/>
    <w:rsid w:val="009D16D5"/>
    <w:rsid w:val="009D6184"/>
    <w:rsid w:val="009D64EB"/>
    <w:rsid w:val="009D7B2C"/>
    <w:rsid w:val="009D7E98"/>
    <w:rsid w:val="009E1485"/>
    <w:rsid w:val="009E278C"/>
    <w:rsid w:val="009E4037"/>
    <w:rsid w:val="009E488B"/>
    <w:rsid w:val="009E6E15"/>
    <w:rsid w:val="009E6F73"/>
    <w:rsid w:val="009F2022"/>
    <w:rsid w:val="009F3EDC"/>
    <w:rsid w:val="009F3EFE"/>
    <w:rsid w:val="009F418F"/>
    <w:rsid w:val="009F4691"/>
    <w:rsid w:val="009F543D"/>
    <w:rsid w:val="00A0065C"/>
    <w:rsid w:val="00A0147B"/>
    <w:rsid w:val="00A016E6"/>
    <w:rsid w:val="00A02237"/>
    <w:rsid w:val="00A026E0"/>
    <w:rsid w:val="00A04652"/>
    <w:rsid w:val="00A04C26"/>
    <w:rsid w:val="00A05BF9"/>
    <w:rsid w:val="00A06FD2"/>
    <w:rsid w:val="00A07991"/>
    <w:rsid w:val="00A07A78"/>
    <w:rsid w:val="00A10189"/>
    <w:rsid w:val="00A1365A"/>
    <w:rsid w:val="00A14AB6"/>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5A26"/>
    <w:rsid w:val="00A3777A"/>
    <w:rsid w:val="00A37C06"/>
    <w:rsid w:val="00A40C23"/>
    <w:rsid w:val="00A41E0B"/>
    <w:rsid w:val="00A4210D"/>
    <w:rsid w:val="00A43FA3"/>
    <w:rsid w:val="00A445E3"/>
    <w:rsid w:val="00A44CC6"/>
    <w:rsid w:val="00A45851"/>
    <w:rsid w:val="00A45AC3"/>
    <w:rsid w:val="00A5026A"/>
    <w:rsid w:val="00A5106E"/>
    <w:rsid w:val="00A51705"/>
    <w:rsid w:val="00A51A7D"/>
    <w:rsid w:val="00A52782"/>
    <w:rsid w:val="00A53C84"/>
    <w:rsid w:val="00A54D83"/>
    <w:rsid w:val="00A56FF1"/>
    <w:rsid w:val="00A6073D"/>
    <w:rsid w:val="00A62503"/>
    <w:rsid w:val="00A6270D"/>
    <w:rsid w:val="00A62C13"/>
    <w:rsid w:val="00A636C1"/>
    <w:rsid w:val="00A638F5"/>
    <w:rsid w:val="00A6477E"/>
    <w:rsid w:val="00A64E4F"/>
    <w:rsid w:val="00A67FDD"/>
    <w:rsid w:val="00A71246"/>
    <w:rsid w:val="00A74A5E"/>
    <w:rsid w:val="00A74C87"/>
    <w:rsid w:val="00A755AB"/>
    <w:rsid w:val="00A77489"/>
    <w:rsid w:val="00A805A8"/>
    <w:rsid w:val="00A80A74"/>
    <w:rsid w:val="00A83FE5"/>
    <w:rsid w:val="00A841EA"/>
    <w:rsid w:val="00A85777"/>
    <w:rsid w:val="00A85EC4"/>
    <w:rsid w:val="00A85FF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4B37"/>
    <w:rsid w:val="00AA5D24"/>
    <w:rsid w:val="00AA6A07"/>
    <w:rsid w:val="00AA6AF4"/>
    <w:rsid w:val="00AA78A5"/>
    <w:rsid w:val="00AB023E"/>
    <w:rsid w:val="00AB175B"/>
    <w:rsid w:val="00AB2D4E"/>
    <w:rsid w:val="00AB3980"/>
    <w:rsid w:val="00AB3D56"/>
    <w:rsid w:val="00AB5ECE"/>
    <w:rsid w:val="00AB6DCA"/>
    <w:rsid w:val="00AC0AF5"/>
    <w:rsid w:val="00AC1A00"/>
    <w:rsid w:val="00AC1E97"/>
    <w:rsid w:val="00AC40D2"/>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68D0"/>
    <w:rsid w:val="00AD6E45"/>
    <w:rsid w:val="00AD755D"/>
    <w:rsid w:val="00AE099B"/>
    <w:rsid w:val="00AE0F7B"/>
    <w:rsid w:val="00AE148D"/>
    <w:rsid w:val="00AE381A"/>
    <w:rsid w:val="00AE412C"/>
    <w:rsid w:val="00AE4714"/>
    <w:rsid w:val="00AE5DB5"/>
    <w:rsid w:val="00AE642D"/>
    <w:rsid w:val="00AE69FA"/>
    <w:rsid w:val="00AF2419"/>
    <w:rsid w:val="00AF3D3E"/>
    <w:rsid w:val="00AF468D"/>
    <w:rsid w:val="00AF469A"/>
    <w:rsid w:val="00AF4D8E"/>
    <w:rsid w:val="00AF53B5"/>
    <w:rsid w:val="00AF559D"/>
    <w:rsid w:val="00AF5771"/>
    <w:rsid w:val="00AF617B"/>
    <w:rsid w:val="00B00170"/>
    <w:rsid w:val="00B01EDA"/>
    <w:rsid w:val="00B020F3"/>
    <w:rsid w:val="00B0309C"/>
    <w:rsid w:val="00B03C8A"/>
    <w:rsid w:val="00B04C21"/>
    <w:rsid w:val="00B04D44"/>
    <w:rsid w:val="00B059B4"/>
    <w:rsid w:val="00B0625C"/>
    <w:rsid w:val="00B06B2F"/>
    <w:rsid w:val="00B072F3"/>
    <w:rsid w:val="00B07DEB"/>
    <w:rsid w:val="00B107DA"/>
    <w:rsid w:val="00B1143B"/>
    <w:rsid w:val="00B12657"/>
    <w:rsid w:val="00B12CB0"/>
    <w:rsid w:val="00B14EB2"/>
    <w:rsid w:val="00B15468"/>
    <w:rsid w:val="00B15A69"/>
    <w:rsid w:val="00B16819"/>
    <w:rsid w:val="00B17CB5"/>
    <w:rsid w:val="00B21C82"/>
    <w:rsid w:val="00B225F1"/>
    <w:rsid w:val="00B22CCE"/>
    <w:rsid w:val="00B23CAE"/>
    <w:rsid w:val="00B25C06"/>
    <w:rsid w:val="00B26880"/>
    <w:rsid w:val="00B26FC3"/>
    <w:rsid w:val="00B27410"/>
    <w:rsid w:val="00B27F15"/>
    <w:rsid w:val="00B30772"/>
    <w:rsid w:val="00B30A5D"/>
    <w:rsid w:val="00B31D73"/>
    <w:rsid w:val="00B349D2"/>
    <w:rsid w:val="00B34A5D"/>
    <w:rsid w:val="00B35269"/>
    <w:rsid w:val="00B372E6"/>
    <w:rsid w:val="00B37925"/>
    <w:rsid w:val="00B37968"/>
    <w:rsid w:val="00B40113"/>
    <w:rsid w:val="00B40CCE"/>
    <w:rsid w:val="00B414B4"/>
    <w:rsid w:val="00B423D1"/>
    <w:rsid w:val="00B42F07"/>
    <w:rsid w:val="00B43A1F"/>
    <w:rsid w:val="00B44D0D"/>
    <w:rsid w:val="00B451CF"/>
    <w:rsid w:val="00B47AC9"/>
    <w:rsid w:val="00B500C0"/>
    <w:rsid w:val="00B51323"/>
    <w:rsid w:val="00B51D5A"/>
    <w:rsid w:val="00B5243B"/>
    <w:rsid w:val="00B52A7F"/>
    <w:rsid w:val="00B52BE9"/>
    <w:rsid w:val="00B53BBB"/>
    <w:rsid w:val="00B55F74"/>
    <w:rsid w:val="00B568CF"/>
    <w:rsid w:val="00B617D5"/>
    <w:rsid w:val="00B61F73"/>
    <w:rsid w:val="00B62288"/>
    <w:rsid w:val="00B63D5D"/>
    <w:rsid w:val="00B63F3C"/>
    <w:rsid w:val="00B65058"/>
    <w:rsid w:val="00B66100"/>
    <w:rsid w:val="00B67A23"/>
    <w:rsid w:val="00B71EEE"/>
    <w:rsid w:val="00B7242A"/>
    <w:rsid w:val="00B740AA"/>
    <w:rsid w:val="00B7583D"/>
    <w:rsid w:val="00B76229"/>
    <w:rsid w:val="00B76B7A"/>
    <w:rsid w:val="00B77B34"/>
    <w:rsid w:val="00B828C0"/>
    <w:rsid w:val="00B83EE2"/>
    <w:rsid w:val="00B85827"/>
    <w:rsid w:val="00B8638D"/>
    <w:rsid w:val="00B86722"/>
    <w:rsid w:val="00B86E4C"/>
    <w:rsid w:val="00B877B3"/>
    <w:rsid w:val="00B91240"/>
    <w:rsid w:val="00B9174B"/>
    <w:rsid w:val="00B919A3"/>
    <w:rsid w:val="00B91E8F"/>
    <w:rsid w:val="00B927FC"/>
    <w:rsid w:val="00B92A41"/>
    <w:rsid w:val="00B9354C"/>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B004D"/>
    <w:rsid w:val="00BB1893"/>
    <w:rsid w:val="00BB25AD"/>
    <w:rsid w:val="00BB281E"/>
    <w:rsid w:val="00BB3872"/>
    <w:rsid w:val="00BB3E98"/>
    <w:rsid w:val="00BB5D8F"/>
    <w:rsid w:val="00BB600D"/>
    <w:rsid w:val="00BB75D3"/>
    <w:rsid w:val="00BB7C8C"/>
    <w:rsid w:val="00BC0039"/>
    <w:rsid w:val="00BC2778"/>
    <w:rsid w:val="00BC31E9"/>
    <w:rsid w:val="00BC4954"/>
    <w:rsid w:val="00BC499E"/>
    <w:rsid w:val="00BC5208"/>
    <w:rsid w:val="00BC68AC"/>
    <w:rsid w:val="00BD0C4F"/>
    <w:rsid w:val="00BD231C"/>
    <w:rsid w:val="00BE014E"/>
    <w:rsid w:val="00BE0674"/>
    <w:rsid w:val="00BE197B"/>
    <w:rsid w:val="00BE298B"/>
    <w:rsid w:val="00BE69E9"/>
    <w:rsid w:val="00BE74B9"/>
    <w:rsid w:val="00BE7EDE"/>
    <w:rsid w:val="00BF18AF"/>
    <w:rsid w:val="00BF1D8C"/>
    <w:rsid w:val="00BF2557"/>
    <w:rsid w:val="00BF4059"/>
    <w:rsid w:val="00BF689E"/>
    <w:rsid w:val="00BF727F"/>
    <w:rsid w:val="00BF7D49"/>
    <w:rsid w:val="00C01456"/>
    <w:rsid w:val="00C019D2"/>
    <w:rsid w:val="00C02DCC"/>
    <w:rsid w:val="00C030D2"/>
    <w:rsid w:val="00C03D1C"/>
    <w:rsid w:val="00C05881"/>
    <w:rsid w:val="00C05BFA"/>
    <w:rsid w:val="00C06274"/>
    <w:rsid w:val="00C119A7"/>
    <w:rsid w:val="00C128E7"/>
    <w:rsid w:val="00C12CEC"/>
    <w:rsid w:val="00C1426C"/>
    <w:rsid w:val="00C15B71"/>
    <w:rsid w:val="00C15C27"/>
    <w:rsid w:val="00C1684C"/>
    <w:rsid w:val="00C17ACE"/>
    <w:rsid w:val="00C17D28"/>
    <w:rsid w:val="00C20A2A"/>
    <w:rsid w:val="00C22EBF"/>
    <w:rsid w:val="00C239E3"/>
    <w:rsid w:val="00C23A97"/>
    <w:rsid w:val="00C2473B"/>
    <w:rsid w:val="00C26ABB"/>
    <w:rsid w:val="00C27F1C"/>
    <w:rsid w:val="00C30227"/>
    <w:rsid w:val="00C308A2"/>
    <w:rsid w:val="00C3124F"/>
    <w:rsid w:val="00C32770"/>
    <w:rsid w:val="00C342F6"/>
    <w:rsid w:val="00C36273"/>
    <w:rsid w:val="00C368E9"/>
    <w:rsid w:val="00C411FE"/>
    <w:rsid w:val="00C422A8"/>
    <w:rsid w:val="00C447AC"/>
    <w:rsid w:val="00C44BD4"/>
    <w:rsid w:val="00C4656F"/>
    <w:rsid w:val="00C47D72"/>
    <w:rsid w:val="00C50F39"/>
    <w:rsid w:val="00C51290"/>
    <w:rsid w:val="00C56AA5"/>
    <w:rsid w:val="00C617B7"/>
    <w:rsid w:val="00C6587F"/>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4471"/>
    <w:rsid w:val="00C953DE"/>
    <w:rsid w:val="00C96FA9"/>
    <w:rsid w:val="00CA031F"/>
    <w:rsid w:val="00CA14C7"/>
    <w:rsid w:val="00CA212D"/>
    <w:rsid w:val="00CA26CC"/>
    <w:rsid w:val="00CA48D1"/>
    <w:rsid w:val="00CA5F2C"/>
    <w:rsid w:val="00CA644B"/>
    <w:rsid w:val="00CA7905"/>
    <w:rsid w:val="00CB0360"/>
    <w:rsid w:val="00CB1C53"/>
    <w:rsid w:val="00CB39A9"/>
    <w:rsid w:val="00CB3B98"/>
    <w:rsid w:val="00CB4198"/>
    <w:rsid w:val="00CB52CF"/>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1DD1"/>
    <w:rsid w:val="00CE2F55"/>
    <w:rsid w:val="00CE301F"/>
    <w:rsid w:val="00CE378D"/>
    <w:rsid w:val="00CE4A12"/>
    <w:rsid w:val="00CE55FA"/>
    <w:rsid w:val="00CE5C48"/>
    <w:rsid w:val="00CE789B"/>
    <w:rsid w:val="00CF054A"/>
    <w:rsid w:val="00CF0600"/>
    <w:rsid w:val="00CF0AF8"/>
    <w:rsid w:val="00CF388A"/>
    <w:rsid w:val="00CF4B98"/>
    <w:rsid w:val="00CF64F1"/>
    <w:rsid w:val="00CF66E0"/>
    <w:rsid w:val="00CF6C39"/>
    <w:rsid w:val="00CF78F2"/>
    <w:rsid w:val="00CF7D02"/>
    <w:rsid w:val="00D02BAB"/>
    <w:rsid w:val="00D02CA8"/>
    <w:rsid w:val="00D032F3"/>
    <w:rsid w:val="00D04E92"/>
    <w:rsid w:val="00D05317"/>
    <w:rsid w:val="00D07934"/>
    <w:rsid w:val="00D11687"/>
    <w:rsid w:val="00D11EBA"/>
    <w:rsid w:val="00D136E3"/>
    <w:rsid w:val="00D14B5D"/>
    <w:rsid w:val="00D14CBA"/>
    <w:rsid w:val="00D15CF2"/>
    <w:rsid w:val="00D20AD1"/>
    <w:rsid w:val="00D22BCE"/>
    <w:rsid w:val="00D23060"/>
    <w:rsid w:val="00D237EF"/>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053"/>
    <w:rsid w:val="00D46184"/>
    <w:rsid w:val="00D46A18"/>
    <w:rsid w:val="00D46CF6"/>
    <w:rsid w:val="00D47D28"/>
    <w:rsid w:val="00D47F21"/>
    <w:rsid w:val="00D51F5D"/>
    <w:rsid w:val="00D5248D"/>
    <w:rsid w:val="00D53C0C"/>
    <w:rsid w:val="00D55932"/>
    <w:rsid w:val="00D562E2"/>
    <w:rsid w:val="00D5679C"/>
    <w:rsid w:val="00D61620"/>
    <w:rsid w:val="00D62161"/>
    <w:rsid w:val="00D623C4"/>
    <w:rsid w:val="00D627E0"/>
    <w:rsid w:val="00D64F1D"/>
    <w:rsid w:val="00D660C7"/>
    <w:rsid w:val="00D67218"/>
    <w:rsid w:val="00D67AEA"/>
    <w:rsid w:val="00D71E33"/>
    <w:rsid w:val="00D7229C"/>
    <w:rsid w:val="00D74C8A"/>
    <w:rsid w:val="00D75827"/>
    <w:rsid w:val="00D76968"/>
    <w:rsid w:val="00D77286"/>
    <w:rsid w:val="00D81A96"/>
    <w:rsid w:val="00D81CA7"/>
    <w:rsid w:val="00D81F19"/>
    <w:rsid w:val="00D82282"/>
    <w:rsid w:val="00D833D4"/>
    <w:rsid w:val="00D85B59"/>
    <w:rsid w:val="00D8684E"/>
    <w:rsid w:val="00D8753C"/>
    <w:rsid w:val="00D9035F"/>
    <w:rsid w:val="00D91FBE"/>
    <w:rsid w:val="00D936FF"/>
    <w:rsid w:val="00D94296"/>
    <w:rsid w:val="00D94EBC"/>
    <w:rsid w:val="00D953CE"/>
    <w:rsid w:val="00D95BF6"/>
    <w:rsid w:val="00D97594"/>
    <w:rsid w:val="00D97799"/>
    <w:rsid w:val="00DA2371"/>
    <w:rsid w:val="00DA30AB"/>
    <w:rsid w:val="00DA3113"/>
    <w:rsid w:val="00DA4BDB"/>
    <w:rsid w:val="00DA570F"/>
    <w:rsid w:val="00DA71FF"/>
    <w:rsid w:val="00DA7EB2"/>
    <w:rsid w:val="00DB02D7"/>
    <w:rsid w:val="00DB0C7F"/>
    <w:rsid w:val="00DB15B7"/>
    <w:rsid w:val="00DB4AF1"/>
    <w:rsid w:val="00DB666D"/>
    <w:rsid w:val="00DB76FB"/>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1E1A"/>
    <w:rsid w:val="00DE395D"/>
    <w:rsid w:val="00DE4B5F"/>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6D4D"/>
    <w:rsid w:val="00E16F3C"/>
    <w:rsid w:val="00E20080"/>
    <w:rsid w:val="00E20611"/>
    <w:rsid w:val="00E213E1"/>
    <w:rsid w:val="00E2200E"/>
    <w:rsid w:val="00E25742"/>
    <w:rsid w:val="00E26FE9"/>
    <w:rsid w:val="00E2797F"/>
    <w:rsid w:val="00E3305D"/>
    <w:rsid w:val="00E333B3"/>
    <w:rsid w:val="00E34B02"/>
    <w:rsid w:val="00E34DCE"/>
    <w:rsid w:val="00E3562B"/>
    <w:rsid w:val="00E3566F"/>
    <w:rsid w:val="00E40A7F"/>
    <w:rsid w:val="00E419EF"/>
    <w:rsid w:val="00E41BC2"/>
    <w:rsid w:val="00E42494"/>
    <w:rsid w:val="00E425EC"/>
    <w:rsid w:val="00E4282A"/>
    <w:rsid w:val="00E42E65"/>
    <w:rsid w:val="00E43B6A"/>
    <w:rsid w:val="00E43DDD"/>
    <w:rsid w:val="00E47A57"/>
    <w:rsid w:val="00E50B28"/>
    <w:rsid w:val="00E513DD"/>
    <w:rsid w:val="00E52690"/>
    <w:rsid w:val="00E567A5"/>
    <w:rsid w:val="00E56C50"/>
    <w:rsid w:val="00E56E0D"/>
    <w:rsid w:val="00E60A16"/>
    <w:rsid w:val="00E61355"/>
    <w:rsid w:val="00E614E0"/>
    <w:rsid w:val="00E62047"/>
    <w:rsid w:val="00E62347"/>
    <w:rsid w:val="00E631DC"/>
    <w:rsid w:val="00E636A0"/>
    <w:rsid w:val="00E641DF"/>
    <w:rsid w:val="00E64E2F"/>
    <w:rsid w:val="00E66E7B"/>
    <w:rsid w:val="00E73AD9"/>
    <w:rsid w:val="00E74C6E"/>
    <w:rsid w:val="00E74CD5"/>
    <w:rsid w:val="00E75C32"/>
    <w:rsid w:val="00E76798"/>
    <w:rsid w:val="00E80DF3"/>
    <w:rsid w:val="00E80E0A"/>
    <w:rsid w:val="00E82568"/>
    <w:rsid w:val="00E86D44"/>
    <w:rsid w:val="00E91499"/>
    <w:rsid w:val="00E959F6"/>
    <w:rsid w:val="00E97112"/>
    <w:rsid w:val="00E97185"/>
    <w:rsid w:val="00EA0134"/>
    <w:rsid w:val="00EA0229"/>
    <w:rsid w:val="00EA082E"/>
    <w:rsid w:val="00EA0A42"/>
    <w:rsid w:val="00EA0D0C"/>
    <w:rsid w:val="00EA0E33"/>
    <w:rsid w:val="00EA29C9"/>
    <w:rsid w:val="00EA3653"/>
    <w:rsid w:val="00EA484F"/>
    <w:rsid w:val="00EA54E2"/>
    <w:rsid w:val="00EA5718"/>
    <w:rsid w:val="00EA69F4"/>
    <w:rsid w:val="00EA7D38"/>
    <w:rsid w:val="00EB0165"/>
    <w:rsid w:val="00EB0645"/>
    <w:rsid w:val="00EB0C28"/>
    <w:rsid w:val="00EB1462"/>
    <w:rsid w:val="00EB30F0"/>
    <w:rsid w:val="00EB3125"/>
    <w:rsid w:val="00EB460E"/>
    <w:rsid w:val="00EB6858"/>
    <w:rsid w:val="00EB71CA"/>
    <w:rsid w:val="00EB7E5E"/>
    <w:rsid w:val="00EC022C"/>
    <w:rsid w:val="00EC088B"/>
    <w:rsid w:val="00EC0EE3"/>
    <w:rsid w:val="00EC1DB5"/>
    <w:rsid w:val="00EC401B"/>
    <w:rsid w:val="00EC51A1"/>
    <w:rsid w:val="00ED10DE"/>
    <w:rsid w:val="00ED1288"/>
    <w:rsid w:val="00ED463D"/>
    <w:rsid w:val="00ED6A7D"/>
    <w:rsid w:val="00ED6FA7"/>
    <w:rsid w:val="00EE0C5F"/>
    <w:rsid w:val="00EE1027"/>
    <w:rsid w:val="00EE49F6"/>
    <w:rsid w:val="00EE5C29"/>
    <w:rsid w:val="00EF0B59"/>
    <w:rsid w:val="00EF16D7"/>
    <w:rsid w:val="00EF1BBC"/>
    <w:rsid w:val="00EF2FA0"/>
    <w:rsid w:val="00EF5912"/>
    <w:rsid w:val="00EF6026"/>
    <w:rsid w:val="00EF680A"/>
    <w:rsid w:val="00EF6AF1"/>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63BC"/>
    <w:rsid w:val="00F40A19"/>
    <w:rsid w:val="00F440AB"/>
    <w:rsid w:val="00F44977"/>
    <w:rsid w:val="00F44BED"/>
    <w:rsid w:val="00F45983"/>
    <w:rsid w:val="00F4625A"/>
    <w:rsid w:val="00F46D13"/>
    <w:rsid w:val="00F4717D"/>
    <w:rsid w:val="00F47A8F"/>
    <w:rsid w:val="00F47D48"/>
    <w:rsid w:val="00F507F6"/>
    <w:rsid w:val="00F51116"/>
    <w:rsid w:val="00F52A5D"/>
    <w:rsid w:val="00F52BA2"/>
    <w:rsid w:val="00F53EFA"/>
    <w:rsid w:val="00F5488C"/>
    <w:rsid w:val="00F55057"/>
    <w:rsid w:val="00F55418"/>
    <w:rsid w:val="00F55588"/>
    <w:rsid w:val="00F557D9"/>
    <w:rsid w:val="00F5758C"/>
    <w:rsid w:val="00F578F9"/>
    <w:rsid w:val="00F57B56"/>
    <w:rsid w:val="00F62042"/>
    <w:rsid w:val="00F64364"/>
    <w:rsid w:val="00F6517D"/>
    <w:rsid w:val="00F651D9"/>
    <w:rsid w:val="00F70119"/>
    <w:rsid w:val="00F70947"/>
    <w:rsid w:val="00F72E0C"/>
    <w:rsid w:val="00F73EB9"/>
    <w:rsid w:val="00F74EBF"/>
    <w:rsid w:val="00F756AA"/>
    <w:rsid w:val="00F75ADD"/>
    <w:rsid w:val="00F7618D"/>
    <w:rsid w:val="00F7725B"/>
    <w:rsid w:val="00F7775D"/>
    <w:rsid w:val="00F7791F"/>
    <w:rsid w:val="00F80A63"/>
    <w:rsid w:val="00F835D0"/>
    <w:rsid w:val="00F8437C"/>
    <w:rsid w:val="00F84E3A"/>
    <w:rsid w:val="00F90045"/>
    <w:rsid w:val="00F91E55"/>
    <w:rsid w:val="00F927C8"/>
    <w:rsid w:val="00F92E3C"/>
    <w:rsid w:val="00F96BC0"/>
    <w:rsid w:val="00F970D8"/>
    <w:rsid w:val="00F97250"/>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2CA"/>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E7D28"/>
    <w:rsid w:val="00FF2249"/>
    <w:rsid w:val="00FF2B8C"/>
    <w:rsid w:val="00FF30C5"/>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BC0039"/>
    <w:pPr>
      <w:spacing w:before="120" w:after="120"/>
    </w:pPr>
    <w:rPr>
      <w:rFonts w:ascii="Calibri" w:hAnsi="Calibri"/>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numPr>
        <w:numId w:val="18"/>
      </w:numPr>
      <w:spacing w:before="360" w:after="240"/>
      <w:outlineLvl w:val="1"/>
    </w:pPr>
    <w:rPr>
      <w:rFonts w:ascii="Calibri" w:hAnsi="Calibri"/>
      <w:b/>
      <w:sz w:val="32"/>
      <w:szCs w:val="32"/>
      <w:lang w:eastAsia="en-US"/>
    </w:rPr>
  </w:style>
  <w:style w:type="paragraph" w:styleId="Heading3">
    <w:name w:val="heading 3"/>
    <w:next w:val="Normal"/>
    <w:qFormat/>
    <w:rsid w:val="009E488B"/>
    <w:pPr>
      <w:keepNext/>
      <w:keepLines/>
      <w:spacing w:before="360" w:after="240"/>
      <w:outlineLvl w:val="2"/>
    </w:pPr>
    <w:rPr>
      <w:rFonts w:ascii="Calibri Light" w:hAnsi="Calibri Light"/>
      <w:b/>
      <w:sz w:val="28"/>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34"/>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pPr>
    <w:rPr>
      <w:rFonts w:eastAsia="Batang"/>
      <w:sz w:val="26"/>
      <w:lang w:eastAsia="ko-KR"/>
    </w:rPr>
  </w:style>
  <w:style w:type="paragraph" w:customStyle="1" w:styleId="06letter2">
    <w:name w:val="06 letter/2"/>
    <w:basedOn w:val="Normal"/>
    <w:rsid w:val="000A5296"/>
    <w:pPr>
      <w:numPr>
        <w:ilvl w:val="1"/>
        <w:numId w:val="2"/>
      </w:numPr>
      <w:outlineLvl w:val="1"/>
    </w:pPr>
    <w:rPr>
      <w:rFonts w:eastAsia="Batang"/>
      <w:sz w:val="26"/>
      <w:lang w:eastAsia="ko-KR"/>
    </w:rPr>
  </w:style>
  <w:style w:type="paragraph" w:customStyle="1" w:styleId="07number3">
    <w:name w:val="07 number/3"/>
    <w:basedOn w:val="Normal"/>
    <w:rsid w:val="000A5296"/>
    <w:pPr>
      <w:numPr>
        <w:ilvl w:val="2"/>
        <w:numId w:val="2"/>
      </w:numPr>
      <w:outlineLvl w:val="7"/>
    </w:pPr>
    <w:rPr>
      <w:rFonts w:eastAsia="Batang"/>
      <w:sz w:val="26"/>
      <w:lang w:eastAsia="ko-KR"/>
    </w:rPr>
  </w:style>
  <w:style w:type="paragraph" w:customStyle="1" w:styleId="08letter4">
    <w:name w:val="08 letter/4"/>
    <w:basedOn w:val="Normal"/>
    <w:rsid w:val="000A5296"/>
    <w:pPr>
      <w:numPr>
        <w:ilvl w:val="3"/>
        <w:numId w:val="2"/>
      </w:numPr>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eastAsia="Times New Roman"/>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styleId="UnresolvedMention">
    <w:name w:val="Unresolved Mention"/>
    <w:basedOn w:val="DefaultParagraphFont"/>
    <w:uiPriority w:val="99"/>
    <w:semiHidden/>
    <w:unhideWhenUsed/>
    <w:rsid w:val="00B21C82"/>
    <w:rPr>
      <w:color w:val="605E5C"/>
      <w:shd w:val="clear" w:color="auto" w:fill="E1DFDD"/>
    </w:rPr>
  </w:style>
  <w:style w:type="character" w:styleId="FollowedHyperlink">
    <w:name w:val="FollowedHyperlink"/>
    <w:basedOn w:val="DefaultParagraphFont"/>
    <w:semiHidden/>
    <w:unhideWhenUsed/>
    <w:rsid w:val="0061110E"/>
    <w:rPr>
      <w:color w:val="800080" w:themeColor="followedHyperlink"/>
      <w:u w:val="single"/>
    </w:rPr>
  </w:style>
  <w:style w:type="table" w:styleId="GridTable1Light">
    <w:name w:val="Grid Table 1 Light"/>
    <w:basedOn w:val="TableNormal"/>
    <w:uiPriority w:val="46"/>
    <w:rsid w:val="0096062B"/>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1574D59-FDCB-466F-981F-3445A7173771}">
  <ds:schemaRefs>
    <ds:schemaRef ds:uri="http://schemas.microsoft.com/sharepoint/v3/contenttype/forms"/>
  </ds:schemaRefs>
</ds:datastoreItem>
</file>

<file path=customXml/itemProps4.xml><?xml version="1.0" encoding="utf-8"?>
<ds:datastoreItem xmlns:ds="http://schemas.openxmlformats.org/officeDocument/2006/customXml" ds:itemID="{D5574416-E369-4F89-921D-6DDA5F007D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2</TotalTime>
  <Pages>4</Pages>
  <Words>574</Words>
  <Characters>3272</Characters>
  <Application>Microsoft Office Word</Application>
  <DocSecurity>0</DocSecurity>
  <Lines>27</Lines>
  <Paragraphs>7</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3839</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Tinaai Neemia</cp:lastModifiedBy>
  <cp:revision>2</cp:revision>
  <cp:lastPrinted>2019-05-23T01:49:00Z</cp:lastPrinted>
  <dcterms:created xsi:type="dcterms:W3CDTF">2022-06-06T01:41:00Z</dcterms:created>
  <dcterms:modified xsi:type="dcterms:W3CDTF">2022-06-06T01:41:00Z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